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63703" w14:textId="77777777" w:rsidR="00AC2857" w:rsidRPr="00264710" w:rsidRDefault="00AC2857" w:rsidP="00AC2857">
      <w:pPr>
        <w:pStyle w:val="Nzev"/>
        <w:rPr>
          <w:color w:val="000000" w:themeColor="text1"/>
        </w:rPr>
      </w:pPr>
      <w:bookmarkStart w:id="0" w:name="_GoBack"/>
      <w:bookmarkEnd w:id="0"/>
      <w:r>
        <w:t xml:space="preserve">Smlouva o dílo </w:t>
      </w:r>
      <w:r w:rsidR="00021FCA">
        <w:rPr>
          <w:color w:val="000000"/>
        </w:rPr>
        <w:t>ag</w:t>
      </w:r>
      <w:r w:rsidRPr="00053C76">
        <w:rPr>
          <w:color w:val="000000"/>
        </w:rPr>
        <w:t>. č.</w:t>
      </w:r>
      <w:r w:rsidRPr="006751B8">
        <w:rPr>
          <w:color w:val="FF0000"/>
        </w:rPr>
        <w:t xml:space="preserve"> </w:t>
      </w:r>
      <w:r w:rsidR="00021FCA">
        <w:rPr>
          <w:color w:val="000000" w:themeColor="text1"/>
        </w:rPr>
        <w:t xml:space="preserve"> </w:t>
      </w:r>
    </w:p>
    <w:p w14:paraId="5B494BD3" w14:textId="1A228660" w:rsidR="00AC2857" w:rsidRDefault="00AC2857" w:rsidP="007F0340">
      <w:pPr>
        <w:jc w:val="center"/>
      </w:pPr>
      <w:r>
        <w:t>uzavřená dle § 2586 a násl. zák. č. 89/2012 Sb., občanský zákoník</w:t>
      </w:r>
      <w:r w:rsidR="00F85904">
        <w:t>, ve znění pozdějších předpisů</w:t>
      </w:r>
    </w:p>
    <w:p w14:paraId="25EEC069" w14:textId="77777777" w:rsidR="00AC2857" w:rsidRDefault="00AC2857" w:rsidP="00AC2857"/>
    <w:p w14:paraId="53583F0E" w14:textId="77777777" w:rsidR="00AC2857" w:rsidRPr="00936B80" w:rsidRDefault="00AC2857" w:rsidP="00AC2857">
      <w:pPr>
        <w:jc w:val="center"/>
        <w:rPr>
          <w:b/>
        </w:rPr>
      </w:pPr>
      <w:r w:rsidRPr="00936B80">
        <w:rPr>
          <w:b/>
        </w:rPr>
        <w:t>I. Smluvní strany:</w:t>
      </w:r>
    </w:p>
    <w:p w14:paraId="7B77DDCA" w14:textId="77777777" w:rsidR="00AC2857" w:rsidRDefault="00AC2857" w:rsidP="00AC2857">
      <w:pPr>
        <w:spacing w:line="360" w:lineRule="auto"/>
        <w:jc w:val="both"/>
      </w:pPr>
    </w:p>
    <w:p w14:paraId="40848931" w14:textId="77777777" w:rsidR="00AC2857" w:rsidRPr="00936B80" w:rsidRDefault="00AC2857" w:rsidP="00AC2857">
      <w:pPr>
        <w:spacing w:line="360" w:lineRule="auto"/>
        <w:jc w:val="both"/>
      </w:pPr>
      <w:r>
        <w:t>Objednatel</w:t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</w:rPr>
        <w:tab/>
      </w:r>
      <w:r w:rsidRPr="00DF6F4A">
        <w:rPr>
          <w:color w:val="000000"/>
        </w:rPr>
        <w:t>s</w:t>
      </w:r>
      <w:r w:rsidRPr="00936B80">
        <w:t>tatutární město Liberec</w:t>
      </w:r>
    </w:p>
    <w:p w14:paraId="378FEB8D" w14:textId="77777777" w:rsidR="00AC2857" w:rsidRPr="00936B80" w:rsidRDefault="00AC2857" w:rsidP="00AC2857">
      <w:pPr>
        <w:spacing w:line="360" w:lineRule="auto"/>
        <w:ind w:left="1416" w:firstLine="708"/>
        <w:jc w:val="both"/>
      </w:pPr>
      <w:r w:rsidRPr="00936B80">
        <w:t>Nám.</w:t>
      </w:r>
      <w:r>
        <w:t xml:space="preserve"> </w:t>
      </w:r>
      <w:r w:rsidRPr="00936B80">
        <w:t>Dr.</w:t>
      </w:r>
      <w:r>
        <w:t xml:space="preserve"> </w:t>
      </w:r>
      <w:r w:rsidRPr="00936B80">
        <w:t>E.</w:t>
      </w:r>
      <w:r>
        <w:t xml:space="preserve"> </w:t>
      </w:r>
      <w:r w:rsidRPr="00936B80">
        <w:t>Beneše 1</w:t>
      </w:r>
    </w:p>
    <w:p w14:paraId="274C5664" w14:textId="77777777" w:rsidR="00AC2857" w:rsidRPr="00936B80" w:rsidRDefault="00AC2857" w:rsidP="00AC2857">
      <w:pPr>
        <w:spacing w:line="360" w:lineRule="auto"/>
        <w:jc w:val="both"/>
      </w:pPr>
      <w:r>
        <w:t xml:space="preserve">                               </w:t>
      </w:r>
      <w:r>
        <w:tab/>
        <w:t>460 59</w:t>
      </w:r>
      <w:r w:rsidRPr="00936B80">
        <w:t xml:space="preserve"> Liberec 1</w:t>
      </w:r>
    </w:p>
    <w:p w14:paraId="369B0FD2" w14:textId="77777777" w:rsidR="00AC2857" w:rsidRPr="00936B80" w:rsidRDefault="00AC2857" w:rsidP="00AC2857">
      <w:pPr>
        <w:spacing w:line="360" w:lineRule="auto"/>
        <w:jc w:val="both"/>
      </w:pPr>
      <w:r>
        <w:t xml:space="preserve">                                </w:t>
      </w:r>
      <w:r>
        <w:tab/>
      </w:r>
      <w:r w:rsidRPr="00936B80">
        <w:t>I</w:t>
      </w:r>
      <w:r>
        <w:t>Č</w:t>
      </w:r>
      <w:r w:rsidRPr="00936B80">
        <w:t xml:space="preserve">: </w:t>
      </w:r>
      <w:r>
        <w:t xml:space="preserve">00 </w:t>
      </w:r>
      <w:r w:rsidRPr="00936B80">
        <w:t>26</w:t>
      </w:r>
      <w:r>
        <w:t xml:space="preserve"> </w:t>
      </w:r>
      <w:r w:rsidRPr="00936B80">
        <w:t>29</w:t>
      </w:r>
      <w:r>
        <w:t xml:space="preserve"> </w:t>
      </w:r>
      <w:r w:rsidRPr="00936B80">
        <w:t>78</w:t>
      </w:r>
      <w:r>
        <w:t xml:space="preserve"> </w:t>
      </w:r>
    </w:p>
    <w:p w14:paraId="75BACECA" w14:textId="77777777" w:rsidR="00AC2857" w:rsidRPr="00936B80" w:rsidRDefault="00AC2857" w:rsidP="00AC2857">
      <w:pPr>
        <w:spacing w:line="360" w:lineRule="auto"/>
        <w:ind w:left="2124"/>
        <w:jc w:val="both"/>
      </w:pPr>
      <w:r w:rsidRPr="00936B80">
        <w:t xml:space="preserve">Zastoupené </w:t>
      </w:r>
      <w:r>
        <w:t>Tiborem Batthyánym, primátorem města</w:t>
      </w:r>
      <w:r w:rsidR="00706011">
        <w:t xml:space="preserve"> </w:t>
      </w:r>
    </w:p>
    <w:p w14:paraId="1A9C23FB" w14:textId="77777777" w:rsidR="00AC2857" w:rsidRDefault="00AC2857" w:rsidP="00AC2857">
      <w:pPr>
        <w:spacing w:line="360" w:lineRule="auto"/>
        <w:jc w:val="both"/>
      </w:pPr>
      <w:r>
        <w:t xml:space="preserve">                                  </w:t>
      </w:r>
    </w:p>
    <w:p w14:paraId="731D0CC0" w14:textId="77777777" w:rsidR="00AC2857" w:rsidRDefault="00AC2857" w:rsidP="00AC2857">
      <w:pPr>
        <w:spacing w:line="360" w:lineRule="auto"/>
        <w:jc w:val="center"/>
      </w:pPr>
      <w:r>
        <w:t xml:space="preserve">/dále jen </w:t>
      </w:r>
      <w:r w:rsidR="00665063">
        <w:t>„</w:t>
      </w:r>
      <w:r>
        <w:t>objednatel</w:t>
      </w:r>
      <w:r w:rsidR="00665063">
        <w:t>“</w:t>
      </w:r>
      <w:r>
        <w:t>/</w:t>
      </w:r>
    </w:p>
    <w:p w14:paraId="3C7F2746" w14:textId="77777777" w:rsidR="00AC2857" w:rsidRDefault="00AC2857" w:rsidP="00AC2857">
      <w:pPr>
        <w:spacing w:line="360" w:lineRule="auto"/>
        <w:jc w:val="center"/>
      </w:pPr>
    </w:p>
    <w:p w14:paraId="75127647" w14:textId="77777777" w:rsidR="00A763E9" w:rsidRDefault="00AC2857" w:rsidP="00021FCA">
      <w:pPr>
        <w:spacing w:line="336" w:lineRule="auto"/>
        <w:jc w:val="both"/>
      </w:pPr>
      <w:r>
        <w:t>Zhotovitel</w:t>
      </w:r>
      <w:r>
        <w:tab/>
      </w:r>
      <w:r>
        <w:tab/>
      </w:r>
      <w:r w:rsidR="00021FCA">
        <w:t xml:space="preserve"> </w:t>
      </w:r>
    </w:p>
    <w:p w14:paraId="6050776E" w14:textId="77777777" w:rsidR="00A763E9" w:rsidRDefault="00A763E9" w:rsidP="00A32489">
      <w:pPr>
        <w:spacing w:line="336" w:lineRule="auto"/>
        <w:jc w:val="both"/>
      </w:pPr>
      <w:r>
        <w:tab/>
      </w:r>
      <w:r>
        <w:tab/>
      </w:r>
      <w:r>
        <w:tab/>
        <w:t xml:space="preserve">IČ: </w:t>
      </w:r>
      <w:r w:rsidR="00021FCA">
        <w:t xml:space="preserve"> </w:t>
      </w:r>
    </w:p>
    <w:p w14:paraId="0A0297B2" w14:textId="77777777" w:rsidR="00A763E9" w:rsidRDefault="000C4A67" w:rsidP="00A32489">
      <w:pPr>
        <w:spacing w:line="336" w:lineRule="auto"/>
        <w:jc w:val="both"/>
      </w:pPr>
      <w:r>
        <w:tab/>
      </w:r>
      <w:r>
        <w:tab/>
      </w:r>
      <w:r>
        <w:tab/>
        <w:t>Zastoupený</w:t>
      </w:r>
      <w:r w:rsidR="00A763E9">
        <w:t xml:space="preserve"> </w:t>
      </w:r>
      <w:r w:rsidR="00021FCA">
        <w:t xml:space="preserve"> </w:t>
      </w:r>
    </w:p>
    <w:p w14:paraId="20824E40" w14:textId="77777777" w:rsidR="00665063" w:rsidRPr="004A426B" w:rsidRDefault="00665063" w:rsidP="00A32489">
      <w:pPr>
        <w:spacing w:line="336" w:lineRule="auto"/>
        <w:jc w:val="both"/>
      </w:pPr>
      <w:r>
        <w:t xml:space="preserve">                                   Zapsaný v obchodním rejstříku vedeném …………..</w:t>
      </w:r>
    </w:p>
    <w:p w14:paraId="4200A4C6" w14:textId="77777777" w:rsidR="00AC2857" w:rsidRDefault="00AC2857" w:rsidP="00AC2857">
      <w:pPr>
        <w:spacing w:line="360" w:lineRule="auto"/>
        <w:jc w:val="center"/>
      </w:pPr>
      <w:r>
        <w:t xml:space="preserve">/dále jen </w:t>
      </w:r>
      <w:r w:rsidR="00665063">
        <w:t>„</w:t>
      </w:r>
      <w:r>
        <w:t>zhotovitel</w:t>
      </w:r>
      <w:r w:rsidR="00665063">
        <w:t>“</w:t>
      </w:r>
      <w:r>
        <w:t>/</w:t>
      </w:r>
    </w:p>
    <w:p w14:paraId="2DBE0A43" w14:textId="77777777" w:rsidR="00AC2857" w:rsidRDefault="00AC2857" w:rsidP="00AC2857">
      <w:pPr>
        <w:spacing w:line="360" w:lineRule="auto"/>
        <w:jc w:val="center"/>
        <w:rPr>
          <w:b/>
        </w:rPr>
      </w:pPr>
    </w:p>
    <w:p w14:paraId="6E9C6702" w14:textId="77777777" w:rsidR="00AC2857" w:rsidRDefault="00AC2857" w:rsidP="00AC2857">
      <w:pPr>
        <w:spacing w:line="360" w:lineRule="auto"/>
        <w:jc w:val="center"/>
        <w:rPr>
          <w:b/>
        </w:rPr>
      </w:pPr>
      <w:r w:rsidRPr="00936B80">
        <w:rPr>
          <w:b/>
        </w:rPr>
        <w:t>II. Předmět smlouvy</w:t>
      </w:r>
    </w:p>
    <w:p w14:paraId="01289A30" w14:textId="77777777" w:rsidR="00AC2857" w:rsidRDefault="00AC2857" w:rsidP="00AC2857">
      <w:pPr>
        <w:jc w:val="both"/>
        <w:rPr>
          <w:szCs w:val="24"/>
        </w:rPr>
      </w:pPr>
      <w:r w:rsidRPr="00933EDF">
        <w:rPr>
          <w:szCs w:val="24"/>
        </w:rPr>
        <w:t>Zhotovitel se zavazuje, že na svůj náklad a na své nebezpečí provede níže specifikované dílo ve sjednané době. Ob</w:t>
      </w:r>
      <w:r>
        <w:rPr>
          <w:szCs w:val="24"/>
        </w:rPr>
        <w:t>jedna</w:t>
      </w:r>
      <w:r w:rsidRPr="00933EDF">
        <w:rPr>
          <w:szCs w:val="24"/>
        </w:rPr>
        <w:t xml:space="preserve">tel se zavazuje </w:t>
      </w:r>
      <w:r>
        <w:rPr>
          <w:szCs w:val="24"/>
        </w:rPr>
        <w:t xml:space="preserve">dílo převzít a </w:t>
      </w:r>
      <w:r w:rsidRPr="00933EDF">
        <w:rPr>
          <w:szCs w:val="24"/>
        </w:rPr>
        <w:t> zapla</w:t>
      </w:r>
      <w:r>
        <w:rPr>
          <w:szCs w:val="24"/>
        </w:rPr>
        <w:t>tit</w:t>
      </w:r>
      <w:r w:rsidRPr="00933EDF">
        <w:rPr>
          <w:szCs w:val="24"/>
        </w:rPr>
        <w:t xml:space="preserve"> cen</w:t>
      </w:r>
      <w:r>
        <w:rPr>
          <w:szCs w:val="24"/>
        </w:rPr>
        <w:t>u</w:t>
      </w:r>
      <w:r w:rsidRPr="00933EDF">
        <w:rPr>
          <w:szCs w:val="24"/>
        </w:rPr>
        <w:t xml:space="preserve"> za jeho provedení.</w:t>
      </w:r>
    </w:p>
    <w:p w14:paraId="0DAFCAA1" w14:textId="77777777" w:rsidR="00264710" w:rsidRDefault="00264710" w:rsidP="00AC2857">
      <w:pPr>
        <w:jc w:val="both"/>
        <w:rPr>
          <w:szCs w:val="24"/>
        </w:rPr>
      </w:pPr>
    </w:p>
    <w:p w14:paraId="2BFD35E4" w14:textId="77777777" w:rsidR="00AC2857" w:rsidRDefault="00AC2857" w:rsidP="00AC2857">
      <w:pPr>
        <w:rPr>
          <w:b/>
        </w:rPr>
      </w:pPr>
    </w:p>
    <w:p w14:paraId="2C094209" w14:textId="77777777" w:rsidR="00AC2857" w:rsidRDefault="00AC2857" w:rsidP="00AC2857">
      <w:pPr>
        <w:jc w:val="center"/>
        <w:rPr>
          <w:b/>
        </w:rPr>
      </w:pPr>
      <w:r>
        <w:rPr>
          <w:b/>
        </w:rPr>
        <w:t>III. Dílo</w:t>
      </w:r>
      <w:r w:rsidR="00CE3AB7">
        <w:rPr>
          <w:b/>
        </w:rPr>
        <w:t xml:space="preserve"> a místo plnění</w:t>
      </w:r>
    </w:p>
    <w:p w14:paraId="7A371910" w14:textId="77777777" w:rsidR="00AC2857" w:rsidRDefault="00AC2857" w:rsidP="00AC2857">
      <w:pPr>
        <w:jc w:val="both"/>
        <w:rPr>
          <w:b/>
        </w:rPr>
      </w:pPr>
    </w:p>
    <w:p w14:paraId="2EC96F71" w14:textId="19849183" w:rsidR="00CE3AB7" w:rsidRDefault="00AC2857" w:rsidP="00AC2857">
      <w:pPr>
        <w:pStyle w:val="Zkladntext"/>
        <w:numPr>
          <w:ilvl w:val="0"/>
          <w:numId w:val="1"/>
        </w:numPr>
        <w:jc w:val="both"/>
        <w:rPr>
          <w:szCs w:val="24"/>
        </w:rPr>
      </w:pPr>
      <w:r w:rsidRPr="000128A6">
        <w:rPr>
          <w:szCs w:val="24"/>
        </w:rPr>
        <w:t xml:space="preserve">Dílem se dle této smlouvy </w:t>
      </w:r>
      <w:r>
        <w:rPr>
          <w:szCs w:val="24"/>
        </w:rPr>
        <w:t>rozumí</w:t>
      </w:r>
      <w:r w:rsidRPr="00C2546C">
        <w:t xml:space="preserve"> </w:t>
      </w:r>
      <w:r>
        <w:t>„</w:t>
      </w:r>
      <w:r>
        <w:rPr>
          <w:szCs w:val="24"/>
        </w:rPr>
        <w:t xml:space="preserve"> </w:t>
      </w:r>
      <w:r w:rsidR="001247DB">
        <w:rPr>
          <w:szCs w:val="24"/>
        </w:rPr>
        <w:t>Obnova vnějšího pláště b</w:t>
      </w:r>
      <w:r w:rsidR="00DB173F">
        <w:rPr>
          <w:szCs w:val="24"/>
        </w:rPr>
        <w:t>udovy – výměna oken</w:t>
      </w:r>
      <w:r w:rsidR="001247DB">
        <w:rPr>
          <w:szCs w:val="24"/>
        </w:rPr>
        <w:t xml:space="preserve"> – Radnice Magistrátu města Liberec</w:t>
      </w:r>
      <w:r>
        <w:rPr>
          <w:szCs w:val="24"/>
        </w:rPr>
        <w:t>“</w:t>
      </w:r>
      <w:r w:rsidR="00A32489">
        <w:rPr>
          <w:szCs w:val="24"/>
        </w:rPr>
        <w:t xml:space="preserve">. </w:t>
      </w:r>
    </w:p>
    <w:p w14:paraId="00C4FE39" w14:textId="47628F63" w:rsidR="00CE3AB7" w:rsidRDefault="00CE3AB7" w:rsidP="00AC2857">
      <w:pPr>
        <w:pStyle w:val="Zkladntext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lastRenderedPageBreak/>
        <w:t xml:space="preserve">Místo plnění: </w:t>
      </w:r>
      <w:r w:rsidR="000C4A67">
        <w:rPr>
          <w:szCs w:val="24"/>
        </w:rPr>
        <w:t>b</w:t>
      </w:r>
      <w:r w:rsidR="00A32489">
        <w:rPr>
          <w:szCs w:val="24"/>
        </w:rPr>
        <w:t>udova historické radnice Liberec, nám. Dr. E. Beneše, č. p. 1, st. p. č. 1, k.ú. Liberec</w:t>
      </w:r>
      <w:r>
        <w:rPr>
          <w:szCs w:val="24"/>
        </w:rPr>
        <w:t xml:space="preserve">. </w:t>
      </w:r>
    </w:p>
    <w:p w14:paraId="20597EB7" w14:textId="2B239159" w:rsidR="00AC2857" w:rsidRDefault="00CE3AB7" w:rsidP="007F0340">
      <w:pPr>
        <w:pStyle w:val="Zkladntext"/>
        <w:ind w:left="360"/>
        <w:jc w:val="both"/>
        <w:rPr>
          <w:szCs w:val="24"/>
        </w:rPr>
      </w:pPr>
      <w:r>
        <w:rPr>
          <w:szCs w:val="24"/>
        </w:rPr>
        <w:t>Zhotovitel bere na vědomí, že radnice</w:t>
      </w:r>
      <w:r w:rsidR="00A32489">
        <w:rPr>
          <w:szCs w:val="24"/>
        </w:rPr>
        <w:t xml:space="preserve"> je nemovitou </w:t>
      </w:r>
      <w:r>
        <w:rPr>
          <w:szCs w:val="24"/>
        </w:rPr>
        <w:t xml:space="preserve">kulturní </w:t>
      </w:r>
      <w:r w:rsidR="00A32489">
        <w:rPr>
          <w:szCs w:val="24"/>
        </w:rPr>
        <w:t>památkou zapsanou v Ústředním seznamu nemovitých kulturních památek ČR</w:t>
      </w:r>
      <w:r w:rsidR="00EB219E">
        <w:rPr>
          <w:szCs w:val="24"/>
        </w:rPr>
        <w:t xml:space="preserve"> pod číslem rejstříku 19126/5-41</w:t>
      </w:r>
      <w:r w:rsidR="00A32489">
        <w:rPr>
          <w:szCs w:val="24"/>
        </w:rPr>
        <w:t>14 a</w:t>
      </w:r>
      <w:r w:rsidR="00111145">
        <w:rPr>
          <w:szCs w:val="24"/>
        </w:rPr>
        <w:t> </w:t>
      </w:r>
      <w:r w:rsidR="00A32489">
        <w:rPr>
          <w:szCs w:val="24"/>
        </w:rPr>
        <w:t>zároveň je součástí historického jádra města Liberec, prohlášeného dne 10. 9. 1992 vyhláškou Ministerstva kultury ČR č. 476/92 za městskou památkovou zónu.</w:t>
      </w:r>
    </w:p>
    <w:p w14:paraId="245EFA31" w14:textId="77777777" w:rsidR="00AC2857" w:rsidRDefault="00AC2857" w:rsidP="00AC2857">
      <w:pPr>
        <w:pStyle w:val="Zkladntext"/>
        <w:ind w:left="720"/>
        <w:jc w:val="both"/>
        <w:rPr>
          <w:szCs w:val="24"/>
        </w:rPr>
      </w:pPr>
    </w:p>
    <w:p w14:paraId="6AB0E242" w14:textId="77777777" w:rsidR="00AC2857" w:rsidRPr="000C4A67" w:rsidRDefault="00021FCA" w:rsidP="00AC2857">
      <w:pPr>
        <w:numPr>
          <w:ilvl w:val="0"/>
          <w:numId w:val="1"/>
        </w:numPr>
        <w:overflowPunct/>
        <w:autoSpaceDE/>
        <w:autoSpaceDN/>
        <w:adjustRightInd/>
        <w:spacing w:before="0"/>
        <w:jc w:val="both"/>
        <w:textAlignment w:val="auto"/>
      </w:pPr>
      <w:r w:rsidRPr="000C638F">
        <w:rPr>
          <w:szCs w:val="24"/>
        </w:rPr>
        <w:t>Rozsah D</w:t>
      </w:r>
      <w:r w:rsidR="00F76C36" w:rsidRPr="000C638F">
        <w:rPr>
          <w:szCs w:val="24"/>
        </w:rPr>
        <w:t xml:space="preserve">íla a bližší specifikace </w:t>
      </w:r>
      <w:r w:rsidR="00AC2857" w:rsidRPr="000C638F">
        <w:rPr>
          <w:szCs w:val="24"/>
        </w:rPr>
        <w:t>zahrnuje</w:t>
      </w:r>
      <w:r w:rsidR="000C638F">
        <w:rPr>
          <w:szCs w:val="24"/>
        </w:rPr>
        <w:t xml:space="preserve"> zpracování detailní výkresové dokumentace,</w:t>
      </w:r>
      <w:r w:rsidR="00AC2857" w:rsidRPr="000C638F">
        <w:rPr>
          <w:szCs w:val="24"/>
        </w:rPr>
        <w:t xml:space="preserve"> </w:t>
      </w:r>
      <w:r w:rsidR="00A32489" w:rsidRPr="000C638F">
        <w:rPr>
          <w:szCs w:val="24"/>
        </w:rPr>
        <w:t>provedení repase</w:t>
      </w:r>
      <w:r w:rsidR="00DA7B75" w:rsidRPr="000C638F">
        <w:rPr>
          <w:szCs w:val="24"/>
        </w:rPr>
        <w:t xml:space="preserve"> (renovaci původních oken)</w:t>
      </w:r>
      <w:r w:rsidR="00F76C36" w:rsidRPr="000C638F">
        <w:rPr>
          <w:szCs w:val="24"/>
        </w:rPr>
        <w:t xml:space="preserve"> 1 kusu</w:t>
      </w:r>
      <w:r w:rsidR="00A32489" w:rsidRPr="000C638F">
        <w:rPr>
          <w:szCs w:val="24"/>
        </w:rPr>
        <w:t xml:space="preserve"> oken a</w:t>
      </w:r>
      <w:r w:rsidR="00111145" w:rsidRPr="000C638F">
        <w:rPr>
          <w:szCs w:val="24"/>
        </w:rPr>
        <w:t> </w:t>
      </w:r>
      <w:r w:rsidR="00F76C36" w:rsidRPr="000C638F">
        <w:rPr>
          <w:szCs w:val="24"/>
        </w:rPr>
        <w:t>výměnu 11</w:t>
      </w:r>
      <w:r w:rsidR="00A32489" w:rsidRPr="000C638F">
        <w:rPr>
          <w:szCs w:val="24"/>
        </w:rPr>
        <w:t xml:space="preserve"> ks oken za repliky</w:t>
      </w:r>
      <w:r w:rsidR="00DA7B75" w:rsidRPr="000C638F">
        <w:rPr>
          <w:szCs w:val="24"/>
        </w:rPr>
        <w:t xml:space="preserve"> (špaletová okna dle historického vzoru)</w:t>
      </w:r>
      <w:r w:rsidR="00A32489" w:rsidRPr="000C638F">
        <w:rPr>
          <w:szCs w:val="24"/>
        </w:rPr>
        <w:t xml:space="preserve"> v souladu s</w:t>
      </w:r>
      <w:r w:rsidR="00111145" w:rsidRPr="000C638F">
        <w:rPr>
          <w:szCs w:val="24"/>
        </w:rPr>
        <w:t> </w:t>
      </w:r>
      <w:r w:rsidR="00A32489" w:rsidRPr="000C638F">
        <w:rPr>
          <w:szCs w:val="24"/>
        </w:rPr>
        <w:t>podmínkami závazného stanoviska vydaného magistrátem města Liberec, odbor životního prostředí, oddělení památkové péče dne</w:t>
      </w:r>
      <w:r w:rsidR="000C638F" w:rsidRPr="000C638F">
        <w:rPr>
          <w:szCs w:val="24"/>
        </w:rPr>
        <w:t xml:space="preserve"> 24. 11. 2017, čj. MML/ZPPP/Bit/246657/17-SZ219929/17/5.</w:t>
      </w:r>
      <w:r w:rsidR="00A32489" w:rsidRPr="000C638F">
        <w:rPr>
          <w:szCs w:val="24"/>
        </w:rPr>
        <w:t xml:space="preserve"> </w:t>
      </w:r>
      <w:r w:rsidR="000C638F" w:rsidRPr="000C638F">
        <w:rPr>
          <w:szCs w:val="24"/>
        </w:rPr>
        <w:t xml:space="preserve"> </w:t>
      </w:r>
    </w:p>
    <w:p w14:paraId="1EE4E5DE" w14:textId="77777777" w:rsidR="000C4A67" w:rsidRPr="00FB1799" w:rsidRDefault="000C4A67" w:rsidP="000C4A67">
      <w:pPr>
        <w:overflowPunct/>
        <w:autoSpaceDE/>
        <w:autoSpaceDN/>
        <w:adjustRightInd/>
        <w:spacing w:before="0"/>
        <w:jc w:val="both"/>
        <w:textAlignment w:val="auto"/>
      </w:pPr>
    </w:p>
    <w:p w14:paraId="4E533663" w14:textId="77777777" w:rsidR="00FB1799" w:rsidRPr="00FB1799" w:rsidRDefault="00FB1799" w:rsidP="00AC2857">
      <w:pPr>
        <w:numPr>
          <w:ilvl w:val="0"/>
          <w:numId w:val="1"/>
        </w:numPr>
        <w:overflowPunct/>
        <w:autoSpaceDE/>
        <w:autoSpaceDN/>
        <w:adjustRightInd/>
        <w:spacing w:before="0"/>
        <w:jc w:val="both"/>
        <w:textAlignment w:val="auto"/>
      </w:pPr>
      <w:r>
        <w:rPr>
          <w:szCs w:val="24"/>
        </w:rPr>
        <w:t>Specifikace Díla je následující:</w:t>
      </w:r>
    </w:p>
    <w:p w14:paraId="695A4B67" w14:textId="0A01FE59" w:rsidR="00FB1799" w:rsidRDefault="00FB1799" w:rsidP="00FB1799">
      <w:pPr>
        <w:pStyle w:val="Odstavecseseznamem"/>
        <w:numPr>
          <w:ilvl w:val="0"/>
          <w:numId w:val="11"/>
        </w:numPr>
        <w:overflowPunct/>
        <w:autoSpaceDE/>
        <w:autoSpaceDN/>
        <w:adjustRightInd/>
        <w:spacing w:before="0"/>
        <w:jc w:val="both"/>
        <w:textAlignment w:val="auto"/>
      </w:pPr>
      <w:r>
        <w:t>Výměna oken (11 ks)</w:t>
      </w:r>
      <w:r w:rsidR="00475A8A">
        <w:t xml:space="preserve"> – okna č. 0.37, 0.36, 0.35, 0.34, 0.33, 0.32, 0.31, 0.30, 0.28, 0.27 a 0.25 dle nákresu v Příloze č. 3 této smlouvy</w:t>
      </w:r>
      <w:r>
        <w:t xml:space="preserve">: </w:t>
      </w:r>
    </w:p>
    <w:p w14:paraId="480BADA5" w14:textId="23D8F680" w:rsidR="00FB1799" w:rsidRDefault="00FB1799" w:rsidP="00FB1799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t>Osazení oken ve špaletě, kde se nezmění d</w:t>
      </w:r>
      <w:r w:rsidR="00BA67C9">
        <w:t>okum</w:t>
      </w:r>
      <w:r>
        <w:t>entačně cenný charakter architektonických prvků stavby, při respektování členění a profilace oken. Nová okna budou řešena jako pohledová kopie původních oken, kde venkovní i vnitřní rovina okna (křídel a rámů) bude zachována včetně původního vzhledu, charakteru a p</w:t>
      </w:r>
      <w:r w:rsidR="00BA67C9">
        <w:t>rofi</w:t>
      </w:r>
      <w:r>
        <w:t xml:space="preserve">lace u uliční i dvorní fasády. Provedení oken bude tedy pohledová kopie původních oken </w:t>
      </w:r>
      <w:r w:rsidR="000C4A67">
        <w:t>s</w:t>
      </w:r>
      <w:r>
        <w:t xml:space="preserve"> úzkými profily rámů a křídel bez průmyslových (přiznaných) spár. Okna budou na vnitřní rovině opatřena celoobvodovým vyměnitelným těsněním na bázi EPA nebo </w:t>
      </w:r>
      <w:r w:rsidR="000C4A67">
        <w:t>s</w:t>
      </w:r>
      <w:r>
        <w:t xml:space="preserve">ilikonu </w:t>
      </w:r>
      <w:r w:rsidR="000C4A67">
        <w:t>v</w:t>
      </w:r>
      <w:r>
        <w:t xml:space="preserve"> barvě oken. Rám okna bude proveden v historickém profilu spodního vlysu bez výtokových otvorů dle profilu stávajících rámů, aby se zachoval vzhled rámu a také </w:t>
      </w:r>
      <w:r w:rsidR="00BA67C9">
        <w:t>z</w:t>
      </w:r>
      <w:r>
        <w:t xml:space="preserve"> důvodu znemožnění zadržení vody ve </w:t>
      </w:r>
      <w:r w:rsidR="00BA67C9">
        <w:t>s</w:t>
      </w:r>
      <w:r>
        <w:t>podní části rámu. Rám je spojen čepováním bez přiznané (průmyslové) rohové spáry. Uvedené výměny budou provedeny citlivým způsobem s ohledem na historickou hodnotu uvedené stavby se zachováním původní profilace a dimenzi profilů. Nátěr nových oken bude proveden v souladu s provedeným průzkumem barevného odstínu. Okenní olivy budou odborně opraveny a přeneseny zpět na repliky oken.</w:t>
      </w:r>
      <w:r w:rsidR="007C32A3">
        <w:t xml:space="preserve"> Okno bude po provedení povrchové úpravy zaskleno plochým řezaným sklem o síle 4mm z interiérové strany, z exteriérové strany bude použito zvlněné jednoduché sklo o síle 4mm.</w:t>
      </w:r>
    </w:p>
    <w:p w14:paraId="03117D1E" w14:textId="6C22F7B8" w:rsidR="00FB1799" w:rsidRDefault="00FB1799" w:rsidP="00FB1799">
      <w:pPr>
        <w:pStyle w:val="Odstavecseseznamem"/>
        <w:numPr>
          <w:ilvl w:val="0"/>
          <w:numId w:val="11"/>
        </w:numPr>
        <w:overflowPunct/>
        <w:autoSpaceDE/>
        <w:autoSpaceDN/>
        <w:adjustRightInd/>
        <w:spacing w:before="0"/>
        <w:jc w:val="both"/>
        <w:textAlignment w:val="auto"/>
      </w:pPr>
      <w:r>
        <w:t>Repase oken (1 ks)</w:t>
      </w:r>
      <w:r w:rsidR="00475A8A">
        <w:t xml:space="preserve"> – okno č. 0.26 dle nákresu v Příloze č. 3 této smlouvy</w:t>
      </w:r>
      <w:r>
        <w:t>:</w:t>
      </w:r>
    </w:p>
    <w:p w14:paraId="50F9AA22" w14:textId="2F579375" w:rsidR="00FB1799" w:rsidRDefault="00FB1799" w:rsidP="00FB1799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t>Okno bude ze stavebního otvoru vyjmu</w:t>
      </w:r>
      <w:r w:rsidR="00890B16">
        <w:t>to maximálně šetrným způsobem s </w:t>
      </w:r>
      <w:r>
        <w:t>ohledem na technický stav oken a ostění. Nejprve bude odstraněna napojovací dřevěná lišta, dále pak parape</w:t>
      </w:r>
      <w:r w:rsidR="00890B16">
        <w:t>t a poté bude odsekána omítka v </w:t>
      </w:r>
      <w:r>
        <w:t>rozsahu umožňujícím bezpečné vyjmutí okna ze stavebního otvoru. Po odsekání zdícího materiálu bude provedeno odříznutí ocelových skob upevňujících rám okna ve stavebním otvoru. Po jejich uvolnění proběhne samotné</w:t>
      </w:r>
      <w:r w:rsidR="00BA67C9">
        <w:t xml:space="preserve"> vyjmutí</w:t>
      </w:r>
      <w:r>
        <w:t xml:space="preserve"> okenního rámu pokud možno vyjmutí bez páč</w:t>
      </w:r>
      <w:r w:rsidR="00BA67C9">
        <w:t>i</w:t>
      </w:r>
      <w:r>
        <w:t>del, šetrným způsobem. Okna budou v dílně odstrojena. Nejprve bude provedena opatrná demontáž funkčních ovládacích prvků, jako jsou táhlo</w:t>
      </w:r>
      <w:r w:rsidR="00890B16">
        <w:t>vé otvírače, spojovací kování a </w:t>
      </w:r>
      <w:r>
        <w:t>uzavírací prvky. Dále bude provedena demontáž zaskle</w:t>
      </w:r>
      <w:r w:rsidR="00BA67C9">
        <w:t>ní</w:t>
      </w:r>
      <w:r>
        <w:t xml:space="preserve">, a to tak, </w:t>
      </w:r>
      <w:r>
        <w:lastRenderedPageBreak/>
        <w:t>aby nedošlo k poškození zasklívací drážky. Poté proběhne odstranění nátěru, jež proběhne maximálně šetrným způsobem a to tak, že se</w:t>
      </w:r>
      <w:r w:rsidR="00890B16">
        <w:t xml:space="preserve"> nátěr ohřeje horkým vzduchem a </w:t>
      </w:r>
      <w:r>
        <w:t>po jeho změknutí sejme stahovací špachtlí. Odstraňování nátěru musí být provedeno tak, aby nedocházelo ke spálení dřeva. Zbytkový nátěrový fi</w:t>
      </w:r>
      <w:r w:rsidR="00BA67C9">
        <w:t>lm</w:t>
      </w:r>
      <w:r>
        <w:t xml:space="preserve"> pak bude stažen cidlinou na čisté dřevo. To bude poté obroušeno smirkovým papírem. V průběhu realizace odstrojení a přípravy bude průběžně pořizována fotodokumentace, zejména pak p</w:t>
      </w:r>
      <w:r w:rsidR="00BF5FA4">
        <w:t>o provedení odstranění nátěru a </w:t>
      </w:r>
      <w:r w:rsidR="00937DE7">
        <w:t>očištění. Po</w:t>
      </w:r>
      <w:r>
        <w:t>té proběhne další zhodnocení stavu a kontrola. Dále proběhne demontáž, odstranění a postupné nahrazení nepoužitelných a neoprav</w:t>
      </w:r>
      <w:r w:rsidR="00BA67C9">
        <w:t>i</w:t>
      </w:r>
      <w:r>
        <w:t xml:space="preserve">telných částí dřev, a to zejména venkovních křídlových okapnic a to vždy s ohledem na jejich konkrétní stav. V případě výměny jiných anebo větších částí profilů budou tyto zhotoveny ve stejné profilaci a dimenzích. Vyspravování prasklin, mechanického poškození, destrukčních úprav a dalších větších poškození bude prováděno dřevěnými lamelami. Menší poškození, jako vlasové trhliny, otvory po hřebíčcích a menší mechanická poškození, budou tmeleny vhodným </w:t>
      </w:r>
      <w:r w:rsidR="00BA67C9">
        <w:t>tmelem</w:t>
      </w:r>
      <w:r>
        <w:t>, ovšem pouze na vnitřních stranách, které budou v bílé barvě. V rámci kompletace a přípravy bude okno opět slepeno</w:t>
      </w:r>
      <w:r w:rsidR="00890B16">
        <w:t>, kovové částí budou ošetřeny a </w:t>
      </w:r>
      <w:r>
        <w:t>okno bude obroušeno a připraveno pro povrchovou úpravu. Po provedení přebroušení povrchu brusnými houbičkami o zrnitosti 180 bude proveden základní nástřik přípravkem Aidol GL-250 a opětovné přebroušení (</w:t>
      </w:r>
      <w:r w:rsidR="00BA67C9">
        <w:t xml:space="preserve">stržení </w:t>
      </w:r>
      <w:r>
        <w:t>jemných stojících vláken). Dále bude aplikována 2x vrchní vrstva v odstínu dle původních oken. Okno bude po provedení povrchové úpravy zaskleno plochým řezaným sklem o síle 4mm</w:t>
      </w:r>
      <w:r w:rsidR="000F0F00">
        <w:t xml:space="preserve"> z interiérové strany</w:t>
      </w:r>
      <w:r>
        <w:t xml:space="preserve"> do zasklívací drážky pomocí upevňovacích ocelových trojúhelníčků a zatmeleno </w:t>
      </w:r>
      <w:r w:rsidR="00BA67C9">
        <w:t>s</w:t>
      </w:r>
      <w:r>
        <w:t xml:space="preserve">klenářským tmelem. </w:t>
      </w:r>
      <w:r w:rsidR="000F0F00">
        <w:t xml:space="preserve">Z exteriérové strany bude použito zvlněné jednoduché sklo o síle 4 mm. </w:t>
      </w:r>
      <w:r>
        <w:t>Vitráž bude restaurována a přenesená zpět do okna. Demontované funkční prvky budou očištěny od zbytků barev a nečistot. Po vyleštění povrchů mosazných částí nebude provedeno lakování povrchů a budou montovány zpět v autentickém stavu, čímž bude zachován přirozený vývoj stárnutí. Pohyblivé funkční části budou promazány vhodným olejem nebo mazacím tukem. Silně defo</w:t>
      </w:r>
      <w:r w:rsidR="005E5462">
        <w:t>rmované rámové protiplechy jazýč</w:t>
      </w:r>
      <w:r>
        <w:t>kových uzávěrů budou nahrazeny novými, ve shodném provedení. Ovládací kličky budou očištěny a ošetřeny stejným způsobem.</w:t>
      </w:r>
    </w:p>
    <w:p w14:paraId="1500CA13" w14:textId="77777777" w:rsidR="00FB1799" w:rsidRDefault="00FB1799" w:rsidP="00FB1799">
      <w:pPr>
        <w:overflowPunct/>
        <w:autoSpaceDE/>
        <w:autoSpaceDN/>
        <w:adjustRightInd/>
        <w:spacing w:before="0"/>
        <w:ind w:left="720"/>
        <w:jc w:val="both"/>
        <w:textAlignment w:val="auto"/>
      </w:pPr>
    </w:p>
    <w:p w14:paraId="5A54FEB6" w14:textId="5247E7A7" w:rsidR="00FB1799" w:rsidRPr="000C638F" w:rsidRDefault="00FB1799" w:rsidP="00BC2C33">
      <w:pPr>
        <w:pStyle w:val="Odstavecseseznamem"/>
        <w:numPr>
          <w:ilvl w:val="0"/>
          <w:numId w:val="11"/>
        </w:numPr>
        <w:overflowPunct/>
        <w:autoSpaceDE/>
        <w:autoSpaceDN/>
        <w:adjustRightInd/>
        <w:spacing w:before="0"/>
        <w:ind w:left="708" w:firstLine="60"/>
        <w:jc w:val="both"/>
        <w:textAlignment w:val="auto"/>
      </w:pPr>
      <w:r>
        <w:t>Detailní výkresová dokumentace</w:t>
      </w:r>
      <w:r w:rsidR="00C220F9">
        <w:t>, která bude</w:t>
      </w:r>
      <w:r>
        <w:t xml:space="preserve"> schválen</w:t>
      </w:r>
      <w:r w:rsidR="00C220F9">
        <w:t>a</w:t>
      </w:r>
      <w:r w:rsidR="00BC2C33">
        <w:t xml:space="preserve"> příslušným</w:t>
      </w:r>
      <w:r w:rsidR="00A205D0">
        <w:t xml:space="preserve"> </w:t>
      </w:r>
      <w:r>
        <w:t>pracovištěm Národního památkového ústavu.</w:t>
      </w:r>
      <w:r w:rsidR="00C220F9">
        <w:t xml:space="preserve"> V případě neschválení výkresové dokumentace má objednatel právo odstoupit od smlouvy.</w:t>
      </w:r>
    </w:p>
    <w:p w14:paraId="09BC74B9" w14:textId="77777777" w:rsidR="00AC2857" w:rsidRDefault="00AC2857" w:rsidP="00AC2857">
      <w:pPr>
        <w:pStyle w:val="Zkladntext"/>
        <w:ind w:left="720"/>
        <w:jc w:val="both"/>
      </w:pPr>
    </w:p>
    <w:p w14:paraId="1DD68033" w14:textId="77777777" w:rsidR="00AC2857" w:rsidRDefault="00AC2857" w:rsidP="00AC2857">
      <w:pPr>
        <w:pStyle w:val="Zkladntext"/>
        <w:jc w:val="both"/>
      </w:pPr>
    </w:p>
    <w:p w14:paraId="4900F7B3" w14:textId="77777777" w:rsidR="00AC2857" w:rsidRPr="00933EDF" w:rsidRDefault="00AC2857" w:rsidP="00AC2857">
      <w:pPr>
        <w:pStyle w:val="Zkladntext"/>
        <w:jc w:val="center"/>
        <w:rPr>
          <w:b/>
        </w:rPr>
      </w:pPr>
      <w:r>
        <w:rPr>
          <w:b/>
        </w:rPr>
        <w:t>IV. Cena</w:t>
      </w:r>
      <w:r w:rsidR="00EB6513">
        <w:rPr>
          <w:b/>
        </w:rPr>
        <w:t xml:space="preserve"> a platební podmínky</w:t>
      </w:r>
    </w:p>
    <w:p w14:paraId="452B5955" w14:textId="77777777" w:rsidR="00AC2857" w:rsidRPr="00933EDF" w:rsidRDefault="00AC2857" w:rsidP="00AC2857">
      <w:pPr>
        <w:pStyle w:val="Zkladntext"/>
        <w:jc w:val="both"/>
        <w:rPr>
          <w:b/>
        </w:rPr>
      </w:pPr>
    </w:p>
    <w:p w14:paraId="2B0EDA69" w14:textId="6E13C907" w:rsidR="00AC2857" w:rsidRDefault="00021FCA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>
        <w:t>Cena za provedení D</w:t>
      </w:r>
      <w:r w:rsidR="00AC2857">
        <w:t xml:space="preserve">íla je </w:t>
      </w:r>
      <w:r w:rsidR="00F76C36">
        <w:t>smluvními stranami dohodnuta ve výši xxx</w:t>
      </w:r>
      <w:r>
        <w:t xml:space="preserve"> </w:t>
      </w:r>
      <w:r w:rsidR="00AC2857" w:rsidRPr="00DA7B75">
        <w:t xml:space="preserve"> Kč</w:t>
      </w:r>
      <w:r w:rsidR="00AC2857">
        <w:t xml:space="preserve"> bez DPH, </w:t>
      </w:r>
      <w:r w:rsidR="00F76C36">
        <w:t xml:space="preserve">a to na základě cenové nabídky zhotovitele podané v rámci </w:t>
      </w:r>
      <w:r w:rsidR="00EB6513">
        <w:t xml:space="preserve">výběrového </w:t>
      </w:r>
      <w:r w:rsidR="00F76C36">
        <w:t xml:space="preserve">řízení </w:t>
      </w:r>
      <w:r w:rsidR="00EB6513">
        <w:t xml:space="preserve">na </w:t>
      </w:r>
      <w:r w:rsidR="001B459F">
        <w:t xml:space="preserve">veřejnou </w:t>
      </w:r>
      <w:r w:rsidR="00EB6513">
        <w:t xml:space="preserve">zakázku </w:t>
      </w:r>
      <w:r w:rsidR="00F76C36">
        <w:t>malého rozsahu xxxxxx</w:t>
      </w:r>
      <w:r w:rsidR="00BC5DAE">
        <w:t xml:space="preserve"> Jde o částku maximální a </w:t>
      </w:r>
      <w:r w:rsidR="00AC2857">
        <w:t xml:space="preserve">pevně </w:t>
      </w:r>
      <w:r w:rsidR="00F76C36">
        <w:t xml:space="preserve">stanovenou, platnou po celou dobu realizace Díla. </w:t>
      </w:r>
      <w:r w:rsidR="00AC2857">
        <w:t>Cena zahrnuje veškeré náklady zhotovitele nezbytné k řádnému, úplnému a kvalitnímu provedení díla.</w:t>
      </w:r>
    </w:p>
    <w:p w14:paraId="73DDC163" w14:textId="77777777" w:rsidR="00F76C36" w:rsidRDefault="00F76C36" w:rsidP="00F76C36">
      <w:pPr>
        <w:overflowPunct/>
        <w:autoSpaceDE/>
        <w:autoSpaceDN/>
        <w:adjustRightInd/>
        <w:spacing w:before="0"/>
        <w:ind w:left="720"/>
        <w:jc w:val="both"/>
        <w:textAlignment w:val="auto"/>
      </w:pPr>
    </w:p>
    <w:p w14:paraId="1D50EB9A" w14:textId="77777777" w:rsidR="00F76C36" w:rsidRDefault="00F76C36" w:rsidP="00F76C36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t>Cena Díla činí:</w:t>
      </w:r>
    </w:p>
    <w:p w14:paraId="446B3781" w14:textId="77777777" w:rsidR="00F76C36" w:rsidRDefault="00F76C36" w:rsidP="00F76C36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lastRenderedPageBreak/>
        <w:t>cena celkem bez DPH</w:t>
      </w:r>
    </w:p>
    <w:p w14:paraId="603D316B" w14:textId="77777777" w:rsidR="00F76C36" w:rsidRDefault="00F76C36" w:rsidP="00F76C36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t>DPH (sazba 21 %)</w:t>
      </w:r>
    </w:p>
    <w:p w14:paraId="269DC2BE" w14:textId="77777777" w:rsidR="00F76C36" w:rsidRDefault="00F76C36" w:rsidP="00F76C36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t>cena celkem s DPH</w:t>
      </w:r>
    </w:p>
    <w:p w14:paraId="0D44C9F2" w14:textId="77777777" w:rsidR="00021FCA" w:rsidRDefault="00021FCA" w:rsidP="00021FCA">
      <w:pPr>
        <w:overflowPunct/>
        <w:autoSpaceDE/>
        <w:autoSpaceDN/>
        <w:adjustRightInd/>
        <w:spacing w:before="0"/>
        <w:ind w:left="720"/>
        <w:jc w:val="both"/>
        <w:textAlignment w:val="auto"/>
      </w:pPr>
    </w:p>
    <w:p w14:paraId="2303F101" w14:textId="77777777" w:rsidR="00021FCA" w:rsidRDefault="00021FCA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>
        <w:t>DPH je stanovena ke dni uzavření této smlouvy. Smluvní strany se dohodly, že v případě změny obecně závazných právních předpisů týkajících se DPH dojde k odpovídající změně výše ceny Díla.</w:t>
      </w:r>
    </w:p>
    <w:p w14:paraId="69416DA8" w14:textId="77777777" w:rsidR="00AC2857" w:rsidRDefault="00AC2857" w:rsidP="00AC2857">
      <w:pPr>
        <w:spacing w:line="276" w:lineRule="auto"/>
        <w:jc w:val="both"/>
      </w:pPr>
    </w:p>
    <w:p w14:paraId="0E18AC03" w14:textId="77777777" w:rsidR="00AC2857" w:rsidRDefault="00111145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  <w:rPr>
          <w:color w:val="000000"/>
        </w:rPr>
      </w:pPr>
      <w:r>
        <w:t>Objedna</w:t>
      </w:r>
      <w:r w:rsidR="00AC2857" w:rsidRPr="00703659">
        <w:t xml:space="preserve">tel se zavazuje tuto částku uhradit na základě faktury </w:t>
      </w:r>
      <w:r>
        <w:t>vystavené z</w:t>
      </w:r>
      <w:r w:rsidR="00AC2857" w:rsidRPr="00703659">
        <w:t>hotovitele</w:t>
      </w:r>
      <w:r>
        <w:t>m</w:t>
      </w:r>
      <w:r w:rsidR="00AC2857" w:rsidRPr="00703659">
        <w:t xml:space="preserve"> po předání díla bez vad a nedodělků se splatností 30 dnů </w:t>
      </w:r>
      <w:r w:rsidR="00AC2857" w:rsidRPr="00703659">
        <w:rPr>
          <w:color w:val="000000"/>
        </w:rPr>
        <w:t xml:space="preserve">ode dne </w:t>
      </w:r>
      <w:r>
        <w:rPr>
          <w:color w:val="000000"/>
        </w:rPr>
        <w:t xml:space="preserve">jejího </w:t>
      </w:r>
      <w:r w:rsidR="00AC2857" w:rsidRPr="00703659">
        <w:rPr>
          <w:color w:val="000000"/>
        </w:rPr>
        <w:t xml:space="preserve">prokazatelného doručení  objednateli. </w:t>
      </w:r>
      <w:r w:rsidR="00021FCA">
        <w:rPr>
          <w:color w:val="000000"/>
        </w:rPr>
        <w:t>Při předání D</w:t>
      </w:r>
      <w:r w:rsidR="00AC2857" w:rsidRPr="00E838D9">
        <w:rPr>
          <w:color w:val="000000"/>
        </w:rPr>
        <w:t>íla bude sepsán předávací protokol, který bude podepsán zástupci obou smluvních stran.</w:t>
      </w:r>
    </w:p>
    <w:p w14:paraId="638BAABB" w14:textId="77777777" w:rsidR="00AC2857" w:rsidRPr="00703659" w:rsidRDefault="00AC2857" w:rsidP="00AC2857">
      <w:pPr>
        <w:ind w:left="720"/>
        <w:jc w:val="both"/>
        <w:rPr>
          <w:color w:val="000000"/>
        </w:rPr>
      </w:pPr>
    </w:p>
    <w:p w14:paraId="0021B841" w14:textId="042AA773" w:rsidR="00AC2857" w:rsidRPr="00703659" w:rsidRDefault="00AC2857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  <w:rPr>
          <w:color w:val="000000"/>
          <w:szCs w:val="24"/>
        </w:rPr>
      </w:pPr>
      <w:r w:rsidRPr="008D4A9E">
        <w:rPr>
          <w:szCs w:val="24"/>
        </w:rPr>
        <w:t>Veškeré účetní doklady musejí obsahovat náležitosti daňového dokladu dle zákona č.  235/2004 Sb., o dani z přidané hodnoty, v platném znění. V případě, že účetní doklady nebudou mít odpovídající náležitosti, nebo pokud jejich přílohou nebude účastníky po</w:t>
      </w:r>
      <w:r>
        <w:rPr>
          <w:szCs w:val="24"/>
        </w:rPr>
        <w:t>depsaný předávací protokol</w:t>
      </w:r>
      <w:r w:rsidRPr="008D4A9E">
        <w:rPr>
          <w:szCs w:val="24"/>
        </w:rPr>
        <w:t>, je objednatel oprávněn zaslat je</w:t>
      </w:r>
      <w:r>
        <w:rPr>
          <w:szCs w:val="24"/>
        </w:rPr>
        <w:t xml:space="preserve"> ve lhůtě splatnosti zpět zhotovi</w:t>
      </w:r>
      <w:r w:rsidRPr="008D4A9E">
        <w:rPr>
          <w:szCs w:val="24"/>
        </w:rPr>
        <w:t>teli k doplnění, aniž se tak dostane do prodlení se splatností; lhůta s</w:t>
      </w:r>
      <w:r w:rsidR="00BC5DAE">
        <w:rPr>
          <w:szCs w:val="24"/>
        </w:rPr>
        <w:t>platnosti počíná běžet znovu od </w:t>
      </w:r>
      <w:r w:rsidRPr="008D4A9E">
        <w:rPr>
          <w:szCs w:val="24"/>
        </w:rPr>
        <w:t>opětovného zaslání náležitě doplněných či opravených dokladů</w:t>
      </w:r>
      <w:r w:rsidR="00111145">
        <w:rPr>
          <w:szCs w:val="24"/>
        </w:rPr>
        <w:t>.</w:t>
      </w:r>
    </w:p>
    <w:p w14:paraId="28A653CE" w14:textId="77777777" w:rsidR="00AC2857" w:rsidRDefault="00AC2857" w:rsidP="00AC2857">
      <w:pPr>
        <w:jc w:val="both"/>
      </w:pPr>
    </w:p>
    <w:p w14:paraId="0FE9D68A" w14:textId="77777777" w:rsidR="00AC2857" w:rsidRDefault="00AC2857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>
        <w:t>Zhotovitel podpisem této smlouvy prohlašuje, že prověřil skutečnosti rozhodné pro určení výše ceny plnění.</w:t>
      </w:r>
    </w:p>
    <w:p w14:paraId="18D81FB0" w14:textId="77777777" w:rsidR="00AC2857" w:rsidRDefault="00AC2857" w:rsidP="00AC2857">
      <w:pPr>
        <w:ind w:left="720"/>
        <w:jc w:val="both"/>
      </w:pPr>
    </w:p>
    <w:p w14:paraId="36445537" w14:textId="77777777" w:rsidR="00AC2857" w:rsidRDefault="00111145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>
        <w:t>Objednatel je oprávněn přiměřeně snížit smluvenou</w:t>
      </w:r>
      <w:r w:rsidR="00AC2857">
        <w:t xml:space="preserve"> cenu </w:t>
      </w:r>
      <w:r w:rsidR="00021FCA">
        <w:t>za D</w:t>
      </w:r>
      <w:r>
        <w:t>ílo v případě snížení rozsahu prací.</w:t>
      </w:r>
    </w:p>
    <w:p w14:paraId="7685F43F" w14:textId="77777777" w:rsidR="00AC2857" w:rsidRDefault="00AC2857" w:rsidP="00AC2857">
      <w:pPr>
        <w:ind w:left="720"/>
        <w:jc w:val="both"/>
      </w:pPr>
    </w:p>
    <w:p w14:paraId="0BF809DA" w14:textId="77777777" w:rsidR="00AC2857" w:rsidRDefault="00AC2857" w:rsidP="00111145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 w:rsidRPr="00CA5E5B">
        <w:t>Cena nesmí být měněna v souvislosti s inflací české měny, hodnotou kursu české měny vůči zahraničním měnám či jinými faktory s vlivem na měnový kurs, stabilitou měny nebo cla.</w:t>
      </w:r>
    </w:p>
    <w:p w14:paraId="459EB880" w14:textId="77777777" w:rsidR="00AC2857" w:rsidRDefault="00AC2857" w:rsidP="00AC2857">
      <w:pPr>
        <w:jc w:val="both"/>
      </w:pPr>
    </w:p>
    <w:p w14:paraId="7518EB33" w14:textId="77777777" w:rsidR="00AC2857" w:rsidRPr="00197CC9" w:rsidRDefault="00AC2857" w:rsidP="00AC2857">
      <w:pPr>
        <w:pStyle w:val="Nadpis1"/>
        <w:jc w:val="center"/>
        <w:rPr>
          <w:rFonts w:ascii="Times New Roman" w:hAnsi="Times New Roman"/>
          <w:sz w:val="24"/>
          <w:szCs w:val="24"/>
        </w:rPr>
      </w:pPr>
      <w:r w:rsidRPr="00197CC9">
        <w:rPr>
          <w:rFonts w:ascii="Times New Roman" w:hAnsi="Times New Roman"/>
          <w:sz w:val="24"/>
          <w:szCs w:val="24"/>
        </w:rPr>
        <w:t>V. Doba provedení díla</w:t>
      </w:r>
    </w:p>
    <w:p w14:paraId="45472BB5" w14:textId="6B13DE57" w:rsidR="00021FD9" w:rsidRDefault="00021FD9" w:rsidP="00AC2857">
      <w:pPr>
        <w:jc w:val="both"/>
      </w:pPr>
      <w:r>
        <w:t>1. Zhotovitel se zavazuje zahájit plnění této smlouvy neprodleně po nabytí její účinnosti.</w:t>
      </w:r>
    </w:p>
    <w:p w14:paraId="58040886" w14:textId="2FBE191F" w:rsidR="00AC2857" w:rsidRDefault="00021FD9" w:rsidP="00AC2857">
      <w:pPr>
        <w:jc w:val="both"/>
      </w:pPr>
      <w:r>
        <w:t>2) Zhotovitel se zavazuje dílo zrealizovat a předat bez vad a nedodělků objednateli v následujících termínech:</w:t>
      </w:r>
    </w:p>
    <w:p w14:paraId="18443CF0" w14:textId="713A41C3" w:rsidR="00021FD9" w:rsidRDefault="00021FD9" w:rsidP="007F0340">
      <w:pPr>
        <w:pStyle w:val="Odstavecseseznamem"/>
        <w:numPr>
          <w:ilvl w:val="0"/>
          <w:numId w:val="14"/>
        </w:numPr>
        <w:jc w:val="both"/>
      </w:pPr>
      <w:r>
        <w:t xml:space="preserve">část </w:t>
      </w:r>
      <w:r w:rsidRPr="00BC2C33">
        <w:t xml:space="preserve">díla definovanou v čl.III., odst. </w:t>
      </w:r>
      <w:r>
        <w:t xml:space="preserve">4, písm. a) a b) </w:t>
      </w:r>
      <w:r w:rsidRPr="00021FD9">
        <w:t xml:space="preserve"> </w:t>
      </w:r>
      <w:r>
        <w:t>nejpozději do 31. 10. 2018</w:t>
      </w:r>
    </w:p>
    <w:p w14:paraId="7412A592" w14:textId="76B98B0D" w:rsidR="00021FD9" w:rsidRDefault="00021FD9" w:rsidP="00021FD9">
      <w:pPr>
        <w:pStyle w:val="Odstavecseseznamem"/>
        <w:numPr>
          <w:ilvl w:val="0"/>
          <w:numId w:val="14"/>
        </w:numPr>
        <w:jc w:val="both"/>
      </w:pPr>
      <w:r>
        <w:t>část díla definovanou v čl. III,, odst. 4, písm. c) nejpozději do 31. 5. 2018</w:t>
      </w:r>
    </w:p>
    <w:p w14:paraId="0A66DA56" w14:textId="77777777" w:rsidR="00021FD9" w:rsidRDefault="00021FD9" w:rsidP="00021FD9">
      <w:pPr>
        <w:pStyle w:val="Zkladntext"/>
        <w:jc w:val="both"/>
      </w:pPr>
    </w:p>
    <w:p w14:paraId="1D95F540" w14:textId="42886D4E" w:rsidR="00021FD9" w:rsidRDefault="00021FD9" w:rsidP="00021FD9">
      <w:pPr>
        <w:pStyle w:val="Odstavecseseznamem"/>
        <w:jc w:val="both"/>
      </w:pPr>
    </w:p>
    <w:p w14:paraId="68DEE292" w14:textId="4F060914" w:rsidR="00AC2857" w:rsidRDefault="00AC2857" w:rsidP="00AC2857">
      <w:pPr>
        <w:pStyle w:val="Zkladntext"/>
        <w:jc w:val="both"/>
      </w:pPr>
      <w:r>
        <w:t xml:space="preserve">            </w:t>
      </w:r>
    </w:p>
    <w:p w14:paraId="49A6DD1F" w14:textId="77777777" w:rsidR="00995942" w:rsidRDefault="00F76C36" w:rsidP="00AC2857">
      <w:pPr>
        <w:pStyle w:val="Zkladntext"/>
        <w:jc w:val="center"/>
        <w:rPr>
          <w:b/>
        </w:rPr>
      </w:pPr>
      <w:r>
        <w:rPr>
          <w:b/>
        </w:rPr>
        <w:t>VI. Předání a převzetí díla</w:t>
      </w:r>
    </w:p>
    <w:p w14:paraId="217DBF30" w14:textId="77777777" w:rsidR="00EB6513" w:rsidRDefault="00EB6513" w:rsidP="00AC2857">
      <w:pPr>
        <w:pStyle w:val="Zkladntext"/>
        <w:jc w:val="center"/>
        <w:rPr>
          <w:b/>
        </w:rPr>
      </w:pPr>
    </w:p>
    <w:p w14:paraId="701C4E81" w14:textId="41ABA79F" w:rsidR="00F76C36" w:rsidRDefault="00F76C36" w:rsidP="00F76C36">
      <w:pPr>
        <w:pStyle w:val="Zkladntext"/>
        <w:numPr>
          <w:ilvl w:val="0"/>
          <w:numId w:val="9"/>
        </w:numPr>
        <w:jc w:val="both"/>
      </w:pPr>
      <w:r>
        <w:t xml:space="preserve">Předání a převzetí Díla </w:t>
      </w:r>
      <w:r w:rsidR="00567A6F">
        <w:t>(dílčích částí)</w:t>
      </w:r>
      <w:r w:rsidR="00595192">
        <w:t xml:space="preserve"> </w:t>
      </w:r>
      <w:r>
        <w:t xml:space="preserve"> </w:t>
      </w:r>
      <w:r w:rsidR="00BC5DAE">
        <w:t>provede zástupce objednatele a </w:t>
      </w:r>
      <w:r>
        <w:t>zhotovitele, nebo osoba k tomu oprávněná, v místě plnění Díla.</w:t>
      </w:r>
    </w:p>
    <w:p w14:paraId="08FCA24D" w14:textId="77777777" w:rsidR="00F76C36" w:rsidRDefault="00F76C36" w:rsidP="00F76C36">
      <w:pPr>
        <w:pStyle w:val="Zkladntext"/>
        <w:numPr>
          <w:ilvl w:val="0"/>
          <w:numId w:val="9"/>
        </w:numPr>
        <w:jc w:val="both"/>
      </w:pPr>
      <w:r>
        <w:t>Objednatel souhlasí s předáním a převzetím Díla i před uplynutím smluvního termínu.</w:t>
      </w:r>
    </w:p>
    <w:p w14:paraId="5EEB2C21" w14:textId="7FFA2D2F" w:rsidR="00F76C36" w:rsidRDefault="00F76C36" w:rsidP="00F76C36">
      <w:pPr>
        <w:pStyle w:val="Zkladntext"/>
        <w:numPr>
          <w:ilvl w:val="0"/>
          <w:numId w:val="9"/>
        </w:numPr>
        <w:jc w:val="both"/>
      </w:pPr>
      <w:r>
        <w:t xml:space="preserve">O předání a převzetí Díla </w:t>
      </w:r>
      <w:r w:rsidR="00567A6F">
        <w:t>nebo jeho dílčích částí</w:t>
      </w:r>
      <w:r>
        <w:t xml:space="preserve"> pořídí zhotovitel s objednatelem zápis o předání a převzetí Díla (části) (dále jen „předávací protokol“). Zhotovitel je povinen objednateli předvést při předání Díla jeho způsobilost sloužit svému účelu.</w:t>
      </w:r>
    </w:p>
    <w:p w14:paraId="7F08C4C0" w14:textId="77777777" w:rsidR="00F76C36" w:rsidRDefault="00C665F8" w:rsidP="00F76C36">
      <w:pPr>
        <w:pStyle w:val="Zkladntext"/>
        <w:numPr>
          <w:ilvl w:val="0"/>
          <w:numId w:val="9"/>
        </w:numPr>
        <w:jc w:val="both"/>
      </w:pPr>
      <w:r>
        <w:t xml:space="preserve">Objednatel souhlasí s převzetím Díla, které vykazuje drobné vady a nedodělky nebránící u užívání Díla. V takovém případě se tyto vady a nedodělky uvedou do předávacího protokolu. </w:t>
      </w:r>
    </w:p>
    <w:p w14:paraId="0E7106FE" w14:textId="77777777" w:rsidR="00C665F8" w:rsidRDefault="00C665F8" w:rsidP="00F76C36">
      <w:pPr>
        <w:pStyle w:val="Zkladntext"/>
        <w:numPr>
          <w:ilvl w:val="0"/>
          <w:numId w:val="9"/>
        </w:numPr>
        <w:jc w:val="both"/>
      </w:pPr>
      <w:r>
        <w:t>Všechny vady a nedodělky uvedené v předávacím protokolu je zhotovitel povinen odstranit bezplatně ve sjednané lhůtě.</w:t>
      </w:r>
    </w:p>
    <w:p w14:paraId="212600E3" w14:textId="4DAB8CCE" w:rsidR="00C665F8" w:rsidRPr="00F76C36" w:rsidRDefault="00C665F8" w:rsidP="00F76C36">
      <w:pPr>
        <w:pStyle w:val="Zkladntext"/>
        <w:numPr>
          <w:ilvl w:val="0"/>
          <w:numId w:val="9"/>
        </w:numPr>
        <w:jc w:val="both"/>
      </w:pPr>
      <w:r>
        <w:t>Dílo bude splněno protokolárním předáním a převzetím, případně odstraněním poslední drobné vady nebo nedodělku uvedené v předávacím protokole. Současně budou předány veškeré dokla</w:t>
      </w:r>
      <w:r w:rsidR="00BC5DAE">
        <w:t>dy potřebné pro uvedení Díla do </w:t>
      </w:r>
      <w:r>
        <w:t>trvalého užívání, zejména revize, certifikáty, atesty, apod.</w:t>
      </w:r>
    </w:p>
    <w:p w14:paraId="49FCCA4C" w14:textId="77777777" w:rsidR="00F76C36" w:rsidRDefault="00F76C36" w:rsidP="00AC2857">
      <w:pPr>
        <w:pStyle w:val="Zkladntext"/>
        <w:jc w:val="center"/>
        <w:rPr>
          <w:b/>
        </w:rPr>
      </w:pPr>
    </w:p>
    <w:p w14:paraId="01E9AA8B" w14:textId="77777777" w:rsidR="00AC2857" w:rsidRDefault="00AC2857" w:rsidP="00AC2857">
      <w:pPr>
        <w:pStyle w:val="Zkladntext"/>
        <w:jc w:val="center"/>
      </w:pPr>
      <w:r>
        <w:rPr>
          <w:b/>
        </w:rPr>
        <w:t>VI</w:t>
      </w:r>
      <w:r w:rsidR="0031095B">
        <w:rPr>
          <w:b/>
        </w:rPr>
        <w:t>I</w:t>
      </w:r>
      <w:r>
        <w:rPr>
          <w:b/>
        </w:rPr>
        <w:t>. S</w:t>
      </w:r>
      <w:r w:rsidRPr="00CD4348">
        <w:rPr>
          <w:b/>
        </w:rPr>
        <w:t>ankce</w:t>
      </w:r>
      <w:r>
        <w:tab/>
        <w:t xml:space="preserve"> </w:t>
      </w:r>
    </w:p>
    <w:p w14:paraId="7C403D4E" w14:textId="77777777" w:rsidR="00AC2857" w:rsidRDefault="00AC2857" w:rsidP="00AC2857">
      <w:pPr>
        <w:pStyle w:val="Zkladntext"/>
        <w:jc w:val="both"/>
      </w:pPr>
    </w:p>
    <w:p w14:paraId="477CDCFD" w14:textId="0D8800F9" w:rsidR="00AC2857" w:rsidRDefault="00AC2857" w:rsidP="00AC2857">
      <w:pPr>
        <w:pStyle w:val="Zkladntext"/>
        <w:numPr>
          <w:ilvl w:val="0"/>
          <w:numId w:val="3"/>
        </w:numPr>
        <w:jc w:val="both"/>
      </w:pPr>
      <w:r>
        <w:t>V případě, že zhotovitel nedodrží termín</w:t>
      </w:r>
      <w:r w:rsidR="008E7C8F">
        <w:t>y</w:t>
      </w:r>
      <w:r>
        <w:t xml:space="preserve"> dokončení díla</w:t>
      </w:r>
      <w:r w:rsidR="008E7C8F">
        <w:t>/jeho částí</w:t>
      </w:r>
      <w:r>
        <w:t xml:space="preserve"> dle čl</w:t>
      </w:r>
      <w:r w:rsidR="00BC5DAE">
        <w:t>.</w:t>
      </w:r>
      <w:r>
        <w:t>V</w:t>
      </w:r>
      <w:r w:rsidR="008E7C8F">
        <w:t> odst</w:t>
      </w:r>
      <w:r w:rsidR="00BC5DAE">
        <w:t xml:space="preserve"> </w:t>
      </w:r>
      <w:r w:rsidR="008E7C8F">
        <w:t>.2 písm.a) a b)</w:t>
      </w:r>
      <w:r>
        <w:t>, zaplatí objednateli</w:t>
      </w:r>
      <w:r w:rsidR="00305923">
        <w:t xml:space="preserve"> smluvní pokutu ve výši 2 000 Kč</w:t>
      </w:r>
      <w:r>
        <w:t xml:space="preserve"> za každý započatý den prodlení, pokud se strany nedohodnou jinak.</w:t>
      </w:r>
    </w:p>
    <w:p w14:paraId="1C36A5DC" w14:textId="77777777" w:rsidR="00443BBF" w:rsidRDefault="00443BBF" w:rsidP="00443BBF">
      <w:pPr>
        <w:pStyle w:val="Zkladntext"/>
        <w:ind w:left="720"/>
        <w:jc w:val="both"/>
      </w:pPr>
    </w:p>
    <w:p w14:paraId="7785BB7D" w14:textId="5811392F" w:rsidR="00443BBF" w:rsidRDefault="00443BBF" w:rsidP="00443BBF">
      <w:pPr>
        <w:pStyle w:val="Zkladntext"/>
        <w:numPr>
          <w:ilvl w:val="0"/>
          <w:numId w:val="3"/>
        </w:numPr>
        <w:jc w:val="both"/>
      </w:pPr>
      <w:r>
        <w:t>V případě, že zhotovitel nepředá dílo</w:t>
      </w:r>
      <w:r w:rsidR="008E7C8F">
        <w:t>/jeho části</w:t>
      </w:r>
      <w:r>
        <w:t xml:space="preserve"> ani v dodatečné 15 denní lhůtě po </w:t>
      </w:r>
      <w:r w:rsidR="008E7C8F">
        <w:t xml:space="preserve">uplynutí </w:t>
      </w:r>
      <w:r>
        <w:t>termín</w:t>
      </w:r>
      <w:r w:rsidR="008E7C8F">
        <w:t>ů sjednaných v</w:t>
      </w:r>
      <w:r>
        <w:t xml:space="preserve"> čl.V.</w:t>
      </w:r>
      <w:r w:rsidR="008E7C8F">
        <w:t xml:space="preserve"> odst.2 písm.a) a b)</w:t>
      </w:r>
      <w:r w:rsidR="00226B36">
        <w:t xml:space="preserve"> </w:t>
      </w:r>
      <w:r>
        <w:t>má objednatel právo od smlouvy odstoupit, přičemž nárok objednatele na smluvní pokutu není dotčen.</w:t>
      </w:r>
    </w:p>
    <w:p w14:paraId="6076B10E" w14:textId="77777777" w:rsidR="00443BBF" w:rsidRPr="00DF6F4A" w:rsidRDefault="00443BBF" w:rsidP="00443BBF">
      <w:pPr>
        <w:pStyle w:val="Zkladntext"/>
        <w:jc w:val="both"/>
        <w:rPr>
          <w:color w:val="000000"/>
        </w:rPr>
      </w:pPr>
    </w:p>
    <w:p w14:paraId="44734FA9" w14:textId="2EB0120F" w:rsidR="00443BBF" w:rsidRPr="007F0340" w:rsidRDefault="00443BBF" w:rsidP="00443BBF">
      <w:pPr>
        <w:pStyle w:val="Zkladntext3"/>
        <w:numPr>
          <w:ilvl w:val="0"/>
          <w:numId w:val="3"/>
        </w:numPr>
        <w:spacing w:before="60" w:after="60"/>
        <w:jc w:val="both"/>
        <w:rPr>
          <w:color w:val="000000"/>
          <w:sz w:val="24"/>
          <w:szCs w:val="22"/>
        </w:rPr>
      </w:pPr>
      <w:r w:rsidRPr="007F0340">
        <w:rPr>
          <w:color w:val="000000"/>
          <w:sz w:val="24"/>
          <w:szCs w:val="22"/>
        </w:rPr>
        <w:t xml:space="preserve">Zhotovitel uhradí objednateli smluvní pokutu ve výši </w:t>
      </w:r>
      <w:r w:rsidR="00733E8D" w:rsidRPr="00733E8D">
        <w:rPr>
          <w:color w:val="000000"/>
          <w:sz w:val="24"/>
          <w:szCs w:val="22"/>
          <w:lang w:val="cs-CZ"/>
        </w:rPr>
        <w:t>1 000</w:t>
      </w:r>
      <w:r w:rsidRPr="007F0340">
        <w:rPr>
          <w:bCs/>
          <w:color w:val="000000"/>
          <w:sz w:val="24"/>
          <w:szCs w:val="22"/>
        </w:rPr>
        <w:t>,- Kč</w:t>
      </w:r>
      <w:r w:rsidRPr="007F0340">
        <w:rPr>
          <w:color w:val="000000"/>
          <w:sz w:val="24"/>
          <w:szCs w:val="22"/>
        </w:rPr>
        <w:t xml:space="preserve"> za každou vadu a započatý den v případě </w:t>
      </w:r>
      <w:r w:rsidRPr="007F0340">
        <w:rPr>
          <w:bCs/>
          <w:color w:val="000000"/>
          <w:sz w:val="24"/>
          <w:szCs w:val="22"/>
        </w:rPr>
        <w:t xml:space="preserve">prodlení s dohodnutým termínem </w:t>
      </w:r>
      <w:r w:rsidRPr="007F0340">
        <w:rPr>
          <w:bCs/>
          <w:iCs/>
          <w:color w:val="000000"/>
          <w:sz w:val="24"/>
          <w:szCs w:val="22"/>
        </w:rPr>
        <w:t>na odstranění vad nebo nedodělků vyplývajících</w:t>
      </w:r>
      <w:r w:rsidRPr="007F0340">
        <w:rPr>
          <w:color w:val="000000"/>
          <w:sz w:val="24"/>
          <w:szCs w:val="22"/>
        </w:rPr>
        <w:t xml:space="preserve"> z předávacího protokolu.</w:t>
      </w:r>
    </w:p>
    <w:p w14:paraId="16C3DD9D" w14:textId="3E345DB0" w:rsidR="00443BBF" w:rsidRPr="007F0340" w:rsidRDefault="00443BBF" w:rsidP="00443BBF">
      <w:pPr>
        <w:pStyle w:val="Zkladntext3"/>
        <w:numPr>
          <w:ilvl w:val="0"/>
          <w:numId w:val="3"/>
        </w:numPr>
        <w:spacing w:before="60" w:after="60"/>
        <w:jc w:val="both"/>
        <w:rPr>
          <w:color w:val="000000"/>
          <w:sz w:val="24"/>
          <w:szCs w:val="22"/>
        </w:rPr>
      </w:pPr>
      <w:r w:rsidRPr="007F0340">
        <w:rPr>
          <w:color w:val="000000"/>
          <w:sz w:val="24"/>
          <w:szCs w:val="22"/>
        </w:rPr>
        <w:t xml:space="preserve">Zhotovitel uhradí objednateli smluvní pokutu ve výši </w:t>
      </w:r>
      <w:r w:rsidRPr="007F0340">
        <w:rPr>
          <w:b/>
          <w:color w:val="000000"/>
          <w:sz w:val="24"/>
          <w:szCs w:val="22"/>
        </w:rPr>
        <w:t xml:space="preserve"> </w:t>
      </w:r>
      <w:r w:rsidR="00733E8D" w:rsidRPr="007F0340">
        <w:rPr>
          <w:color w:val="000000"/>
          <w:sz w:val="24"/>
          <w:szCs w:val="22"/>
          <w:lang w:val="cs-CZ"/>
        </w:rPr>
        <w:t>1 000.</w:t>
      </w:r>
      <w:r w:rsidR="00733E8D" w:rsidRPr="007F0340">
        <w:rPr>
          <w:bCs/>
          <w:color w:val="000000"/>
          <w:sz w:val="24"/>
          <w:szCs w:val="22"/>
        </w:rPr>
        <w:t xml:space="preserve">,- </w:t>
      </w:r>
      <w:r w:rsidRPr="007F0340">
        <w:rPr>
          <w:bCs/>
          <w:color w:val="000000"/>
          <w:sz w:val="24"/>
          <w:szCs w:val="22"/>
        </w:rPr>
        <w:t>Kč</w:t>
      </w:r>
      <w:r w:rsidRPr="007F0340">
        <w:rPr>
          <w:color w:val="000000"/>
          <w:sz w:val="24"/>
          <w:szCs w:val="22"/>
        </w:rPr>
        <w:t xml:space="preserve"> za každou vadu a započatý den</w:t>
      </w:r>
      <w:r w:rsidRPr="007F0340">
        <w:rPr>
          <w:color w:val="000000"/>
          <w:sz w:val="24"/>
          <w:szCs w:val="22"/>
          <w:lang w:val="cs-CZ"/>
        </w:rPr>
        <w:t xml:space="preserve"> v </w:t>
      </w:r>
      <w:r w:rsidRPr="007F0340">
        <w:rPr>
          <w:color w:val="000000"/>
          <w:sz w:val="24"/>
          <w:szCs w:val="22"/>
        </w:rPr>
        <w:t xml:space="preserve">případě </w:t>
      </w:r>
      <w:r w:rsidRPr="007F0340">
        <w:rPr>
          <w:bCs/>
          <w:color w:val="000000"/>
          <w:sz w:val="24"/>
          <w:szCs w:val="22"/>
        </w:rPr>
        <w:t xml:space="preserve">prodlení s termínem pro nástup </w:t>
      </w:r>
      <w:r w:rsidRPr="007F0340">
        <w:rPr>
          <w:bCs/>
          <w:iCs/>
          <w:color w:val="000000"/>
          <w:sz w:val="24"/>
          <w:szCs w:val="22"/>
        </w:rPr>
        <w:t>na odstranění vad v záruce</w:t>
      </w:r>
      <w:r w:rsidRPr="007F0340">
        <w:rPr>
          <w:color w:val="000000"/>
          <w:sz w:val="24"/>
          <w:szCs w:val="22"/>
        </w:rPr>
        <w:t>.</w:t>
      </w:r>
    </w:p>
    <w:p w14:paraId="731993FE" w14:textId="2DC03CCD" w:rsidR="00443BBF" w:rsidRPr="007F0340" w:rsidRDefault="00443BBF" w:rsidP="00443BBF">
      <w:pPr>
        <w:pStyle w:val="Zkladntext3"/>
        <w:numPr>
          <w:ilvl w:val="0"/>
          <w:numId w:val="3"/>
        </w:numPr>
        <w:spacing w:before="60" w:after="60"/>
        <w:jc w:val="both"/>
        <w:rPr>
          <w:color w:val="000000"/>
          <w:sz w:val="24"/>
          <w:szCs w:val="22"/>
        </w:rPr>
      </w:pPr>
      <w:r w:rsidRPr="007F0340">
        <w:rPr>
          <w:color w:val="000000"/>
          <w:sz w:val="24"/>
          <w:szCs w:val="22"/>
          <w:lang w:val="cs-CZ"/>
        </w:rPr>
        <w:t>Z</w:t>
      </w:r>
      <w:r w:rsidRPr="007F0340">
        <w:rPr>
          <w:color w:val="000000"/>
          <w:sz w:val="24"/>
          <w:szCs w:val="22"/>
        </w:rPr>
        <w:t xml:space="preserve">hotovitel uhradí objednateli smluvní pokutu ve výši </w:t>
      </w:r>
      <w:r w:rsidR="00733E8D" w:rsidRPr="007F0340">
        <w:rPr>
          <w:color w:val="000000"/>
          <w:sz w:val="24"/>
          <w:szCs w:val="22"/>
          <w:lang w:val="cs-CZ"/>
        </w:rPr>
        <w:t>1 000</w:t>
      </w:r>
      <w:r w:rsidR="00733E8D" w:rsidRPr="007F0340">
        <w:rPr>
          <w:bCs/>
          <w:color w:val="000000"/>
          <w:sz w:val="24"/>
          <w:szCs w:val="22"/>
        </w:rPr>
        <w:t xml:space="preserve">,- </w:t>
      </w:r>
      <w:r w:rsidRPr="007F0340">
        <w:rPr>
          <w:bCs/>
          <w:color w:val="000000"/>
          <w:sz w:val="24"/>
          <w:szCs w:val="22"/>
        </w:rPr>
        <w:t>Kč</w:t>
      </w:r>
      <w:r w:rsidRPr="007F0340">
        <w:rPr>
          <w:color w:val="000000"/>
          <w:sz w:val="24"/>
          <w:szCs w:val="22"/>
        </w:rPr>
        <w:t xml:space="preserve"> za každou vadu a započatý den v případě </w:t>
      </w:r>
      <w:r w:rsidRPr="007F0340">
        <w:rPr>
          <w:bCs/>
          <w:color w:val="000000"/>
          <w:sz w:val="24"/>
          <w:szCs w:val="22"/>
        </w:rPr>
        <w:t xml:space="preserve">prodlení s dohodnutým termínem </w:t>
      </w:r>
      <w:r w:rsidRPr="007F0340">
        <w:rPr>
          <w:bCs/>
          <w:iCs/>
          <w:color w:val="000000"/>
          <w:sz w:val="24"/>
          <w:szCs w:val="22"/>
        </w:rPr>
        <w:t>na odstranění vad v záruce.</w:t>
      </w:r>
    </w:p>
    <w:p w14:paraId="374F6DD0" w14:textId="6EDB0D69" w:rsidR="00443BBF" w:rsidRPr="007F0340" w:rsidRDefault="00443BBF" w:rsidP="00443BBF">
      <w:pPr>
        <w:pStyle w:val="Zkladntext3"/>
        <w:numPr>
          <w:ilvl w:val="0"/>
          <w:numId w:val="3"/>
        </w:numPr>
        <w:spacing w:before="60" w:after="60"/>
        <w:jc w:val="both"/>
        <w:rPr>
          <w:bCs/>
          <w:iCs/>
          <w:color w:val="000000"/>
          <w:sz w:val="24"/>
          <w:szCs w:val="22"/>
          <w:lang w:val="cs-CZ"/>
        </w:rPr>
      </w:pPr>
      <w:r w:rsidRPr="007F0340">
        <w:rPr>
          <w:bCs/>
          <w:iCs/>
          <w:color w:val="000000"/>
          <w:sz w:val="24"/>
          <w:szCs w:val="22"/>
          <w:lang w:val="cs-CZ"/>
        </w:rPr>
        <w:t>V případě nedodržení kvalitativních parametrů prací a použitých materiálů</w:t>
      </w:r>
      <w:r w:rsidRPr="007F0340">
        <w:rPr>
          <w:b/>
          <w:bCs/>
          <w:iCs/>
          <w:color w:val="000000"/>
          <w:sz w:val="24"/>
          <w:szCs w:val="22"/>
          <w:lang w:val="cs-CZ"/>
        </w:rPr>
        <w:t xml:space="preserve"> </w:t>
      </w:r>
      <w:r w:rsidRPr="007F0340">
        <w:rPr>
          <w:bCs/>
          <w:iCs/>
          <w:color w:val="000000"/>
          <w:sz w:val="24"/>
          <w:szCs w:val="22"/>
          <w:lang w:val="cs-CZ"/>
        </w:rPr>
        <w:t>má objednatel právo účtovat zhotoviteli smluvní pokutu ve výši 1.000</w:t>
      </w:r>
      <w:r w:rsidRPr="007F0340">
        <w:rPr>
          <w:b/>
          <w:bCs/>
          <w:iCs/>
          <w:color w:val="000000"/>
          <w:sz w:val="24"/>
          <w:szCs w:val="22"/>
          <w:lang w:val="cs-CZ"/>
        </w:rPr>
        <w:t xml:space="preserve">,- </w:t>
      </w:r>
      <w:r w:rsidR="00BC5DAE">
        <w:rPr>
          <w:bCs/>
          <w:iCs/>
          <w:color w:val="000000"/>
          <w:sz w:val="24"/>
          <w:szCs w:val="22"/>
          <w:lang w:val="cs-CZ"/>
        </w:rPr>
        <w:t>Kč za </w:t>
      </w:r>
      <w:r w:rsidRPr="007F0340">
        <w:rPr>
          <w:bCs/>
          <w:iCs/>
          <w:color w:val="000000"/>
          <w:sz w:val="24"/>
          <w:szCs w:val="22"/>
          <w:lang w:val="cs-CZ"/>
        </w:rPr>
        <w:t xml:space="preserve">každý jednotlivý případ.         </w:t>
      </w:r>
    </w:p>
    <w:p w14:paraId="7D3485D2" w14:textId="77777777" w:rsidR="00443BBF" w:rsidRDefault="00443BBF" w:rsidP="00443BBF">
      <w:pPr>
        <w:pStyle w:val="Odstavecseseznamem"/>
        <w:numPr>
          <w:ilvl w:val="0"/>
          <w:numId w:val="3"/>
        </w:numPr>
        <w:overflowPunct/>
        <w:autoSpaceDE/>
        <w:autoSpaceDN/>
        <w:adjustRightInd/>
        <w:spacing w:before="60" w:after="60"/>
        <w:contextualSpacing w:val="0"/>
        <w:jc w:val="both"/>
        <w:textAlignment w:val="auto"/>
      </w:pPr>
      <w:r w:rsidRPr="007F0340">
        <w:t xml:space="preserve">V případě jakéhokoli dalšího porušení této smlouvy nad rámec případů v tomto článku uvedených, má objednatel právo účtovat smluvní pokutu ve výši 1000,- Kč za každý den prodlení a jednotlivý případ porušení, pokud porušení neodstraní do 3 dnů poté, co byl na porušení písemně upozorněn. </w:t>
      </w:r>
    </w:p>
    <w:p w14:paraId="62FED182" w14:textId="77777777" w:rsidR="00443BBF" w:rsidRPr="007F0340" w:rsidRDefault="00443BBF" w:rsidP="00443BBF">
      <w:pPr>
        <w:pStyle w:val="Zkladntext3"/>
        <w:numPr>
          <w:ilvl w:val="0"/>
          <w:numId w:val="3"/>
        </w:numPr>
        <w:spacing w:before="60" w:after="60"/>
        <w:jc w:val="both"/>
        <w:rPr>
          <w:color w:val="000000"/>
          <w:sz w:val="24"/>
          <w:szCs w:val="22"/>
        </w:rPr>
      </w:pPr>
      <w:r w:rsidRPr="007F0340">
        <w:rPr>
          <w:bCs/>
          <w:iCs/>
          <w:color w:val="000000"/>
          <w:sz w:val="24"/>
          <w:szCs w:val="22"/>
          <w:lang w:val="cs-CZ"/>
        </w:rPr>
        <w:t xml:space="preserve">Zaplacením smluvní pokuty není zhotovitel zbaven povinnosti příp. závady odstranit nebo použít materiál v odpovídající kvalitě.  </w:t>
      </w:r>
    </w:p>
    <w:p w14:paraId="64B84AC1" w14:textId="77777777" w:rsidR="00443BBF" w:rsidRPr="007F0340" w:rsidRDefault="00443BBF" w:rsidP="00443BBF">
      <w:pPr>
        <w:numPr>
          <w:ilvl w:val="0"/>
          <w:numId w:val="3"/>
        </w:numPr>
        <w:spacing w:before="60" w:after="60"/>
        <w:jc w:val="both"/>
        <w:rPr>
          <w:color w:val="000000"/>
          <w:szCs w:val="22"/>
        </w:rPr>
      </w:pPr>
      <w:r w:rsidRPr="007F0340">
        <w:rPr>
          <w:color w:val="000000"/>
          <w:szCs w:val="22"/>
        </w:rPr>
        <w:t>Zaplacením smluvních pokut nezaniká právo objednatele na náhradu škody.</w:t>
      </w:r>
    </w:p>
    <w:p w14:paraId="0ADDF48B" w14:textId="77777777" w:rsidR="00AC2857" w:rsidRPr="00443BBF" w:rsidRDefault="00AC2857" w:rsidP="00443BBF">
      <w:pPr>
        <w:pStyle w:val="Odstavecseseznamem"/>
        <w:numPr>
          <w:ilvl w:val="0"/>
          <w:numId w:val="3"/>
        </w:numPr>
        <w:overflowPunct/>
        <w:autoSpaceDE/>
        <w:autoSpaceDN/>
        <w:adjustRightInd/>
        <w:spacing w:before="60" w:after="60"/>
        <w:contextualSpacing w:val="0"/>
        <w:jc w:val="both"/>
        <w:textAlignment w:val="auto"/>
      </w:pPr>
      <w:r>
        <w:t>V případě, že objednatel neuhradí fakturu za provedené dílo ve lhů</w:t>
      </w:r>
      <w:r w:rsidR="00111145">
        <w:t>tě dle čl. IV odst. II., může zhotovitel požadovat zaplacení</w:t>
      </w:r>
      <w:r>
        <w:t xml:space="preserve"> úrok</w:t>
      </w:r>
      <w:r w:rsidR="00111145">
        <w:t>u</w:t>
      </w:r>
      <w:r>
        <w:t xml:space="preserve"> z prodlení ve výši 0.05 % z dlužné částky za každý den prodlení. </w:t>
      </w:r>
      <w:r w:rsidRPr="00443BBF">
        <w:rPr>
          <w:color w:val="000000"/>
        </w:rPr>
        <w:t>Objednatel není v prodlení s plněním své povinnosti platit cenu díla, pokud je zhotovitel v prodlení s plněním kterékoliv své povinnosti dle této smlouvy.</w:t>
      </w:r>
    </w:p>
    <w:p w14:paraId="7FFB2573" w14:textId="2B56C81E" w:rsidR="00021FCA" w:rsidRPr="00BC2C33" w:rsidRDefault="00021FCA" w:rsidP="00AC2857">
      <w:pPr>
        <w:pStyle w:val="Zkladntext"/>
        <w:numPr>
          <w:ilvl w:val="0"/>
          <w:numId w:val="3"/>
        </w:numPr>
        <w:jc w:val="both"/>
      </w:pPr>
      <w:r w:rsidRPr="00BC2C33">
        <w:t>V případě, že zhotovitel nedodrží termín dokončení Díla dle čl. V</w:t>
      </w:r>
      <w:r w:rsidR="00733E8D" w:rsidRPr="00BC2C33">
        <w:t xml:space="preserve">, písm. a) </w:t>
      </w:r>
      <w:r w:rsidRPr="00BC2C33">
        <w:t xml:space="preserve"> </w:t>
      </w:r>
      <w:r w:rsidR="00BC5DAE">
        <w:t xml:space="preserve">a b) a </w:t>
      </w:r>
      <w:r w:rsidRPr="00BC2C33">
        <w:t xml:space="preserve">dojde tím ke zmaření nároku na finanční příspěvek na realizaci Díla z Programu regenerace městských památkových </w:t>
      </w:r>
      <w:r w:rsidR="00B031C4" w:rsidRPr="00BC2C33">
        <w:t>rezervací</w:t>
      </w:r>
      <w:r w:rsidRPr="00BC2C33">
        <w:t xml:space="preserve"> a městských památkových </w:t>
      </w:r>
      <w:r w:rsidR="00C665F8" w:rsidRPr="00BC2C33">
        <w:t>zón pro rok 2018, bude z celkové ceny Díla odečtena částka odpovídající výši přiznaného příspěvku dle Rozhodnutí poskytovatele příspěvku.</w:t>
      </w:r>
    </w:p>
    <w:p w14:paraId="60D8AC61" w14:textId="77777777" w:rsidR="00AC2857" w:rsidRDefault="00AC2857" w:rsidP="00AC2857">
      <w:pPr>
        <w:pStyle w:val="Zkladntext"/>
        <w:jc w:val="both"/>
        <w:rPr>
          <w:color w:val="FF0000"/>
        </w:rPr>
      </w:pPr>
    </w:p>
    <w:p w14:paraId="7359EBF6" w14:textId="77777777" w:rsidR="00AC2857" w:rsidRDefault="00AC2857" w:rsidP="00AC2857">
      <w:pPr>
        <w:pStyle w:val="Zkladntext"/>
        <w:jc w:val="both"/>
        <w:rPr>
          <w:color w:val="FF0000"/>
        </w:rPr>
      </w:pPr>
    </w:p>
    <w:p w14:paraId="5BBE3DB1" w14:textId="77777777" w:rsidR="00AC2857" w:rsidRPr="00FC5E06" w:rsidRDefault="00AC2857" w:rsidP="00AC2857">
      <w:pPr>
        <w:pStyle w:val="Zkladntext"/>
        <w:jc w:val="both"/>
        <w:rPr>
          <w:color w:val="FF0000"/>
        </w:rPr>
      </w:pPr>
    </w:p>
    <w:p w14:paraId="2C519CEC" w14:textId="77777777" w:rsidR="00AC2857" w:rsidRDefault="00AC2857" w:rsidP="00AC2857">
      <w:pPr>
        <w:pStyle w:val="Zkladntext"/>
        <w:jc w:val="center"/>
        <w:rPr>
          <w:b/>
        </w:rPr>
      </w:pPr>
      <w:r>
        <w:rPr>
          <w:b/>
        </w:rPr>
        <w:t>V</w:t>
      </w:r>
      <w:r w:rsidRPr="00A6491E">
        <w:rPr>
          <w:b/>
        </w:rPr>
        <w:t>I</w:t>
      </w:r>
      <w:r w:rsidR="0031095B">
        <w:rPr>
          <w:b/>
        </w:rPr>
        <w:t>I</w:t>
      </w:r>
      <w:r w:rsidRPr="00A6491E">
        <w:rPr>
          <w:b/>
        </w:rPr>
        <w:t>I. Povinnosti zhotovitele</w:t>
      </w:r>
    </w:p>
    <w:p w14:paraId="51FDD99B" w14:textId="77777777" w:rsidR="00AC2857" w:rsidRDefault="00AC2857" w:rsidP="00AC2857">
      <w:pPr>
        <w:pStyle w:val="Zkladntext"/>
        <w:jc w:val="center"/>
        <w:rPr>
          <w:b/>
        </w:rPr>
      </w:pPr>
    </w:p>
    <w:p w14:paraId="12920147" w14:textId="77777777" w:rsidR="00AC2857" w:rsidRDefault="00AC2857" w:rsidP="00AC2857">
      <w:pPr>
        <w:pStyle w:val="Zkladntext"/>
        <w:numPr>
          <w:ilvl w:val="0"/>
          <w:numId w:val="4"/>
        </w:numPr>
        <w:jc w:val="both"/>
      </w:pPr>
      <w:r>
        <w:t>Zhotovitel je povinen provádět dílo samostatně, odborně a v souladu s touto smlouvou a platnými právními předpisy.</w:t>
      </w:r>
    </w:p>
    <w:p w14:paraId="0647BED6" w14:textId="77777777" w:rsidR="00AC2857" w:rsidRDefault="00AC2857" w:rsidP="00AC2857">
      <w:pPr>
        <w:pStyle w:val="Zkladntext"/>
        <w:jc w:val="both"/>
      </w:pPr>
    </w:p>
    <w:p w14:paraId="0970DA82" w14:textId="77777777" w:rsidR="00AC2857" w:rsidRDefault="00AC2857" w:rsidP="00AC2857">
      <w:pPr>
        <w:pStyle w:val="Zkladntext"/>
        <w:numPr>
          <w:ilvl w:val="0"/>
          <w:numId w:val="4"/>
        </w:numPr>
        <w:jc w:val="both"/>
      </w:pPr>
      <w:r>
        <w:t xml:space="preserve">Zhotovitel zodpovídá za škody jím způsobené při provádění díla nebo v souvislosti s prováděním díla, a to jak </w:t>
      </w:r>
      <w:r w:rsidR="00C665F8">
        <w:t xml:space="preserve">objednateli, tak třetím osobám, způsobené všemi osobami a subjekty (včetně poddodavatelů) podílejícími se na provádění předmětného Díla, a to </w:t>
      </w:r>
      <w:r w:rsidR="001B2196">
        <w:t>po celou dobu realizace, tzn. do</w:t>
      </w:r>
      <w:r w:rsidR="00C665F8">
        <w:t xml:space="preserve"> převzetí Díla objednatelem bez vad</w:t>
      </w:r>
      <w:r w:rsidR="001B2196">
        <w:t xml:space="preserve"> a nedodělků, stejně tak škody způsobené svou činností objednateli nebo třetí osobě na zdraví nebo majetku, tzn., že v případě jakéhokoliv narušení či poškození majetku (např. vjezdů, plotů, objektů, prostranství, vybavení kanceláří, inženýrských sítí)zdraví osob je zhotovitel povinen bez zbytečného odkladu tuto škodu odstranit a není-li to možné, tak finančně uhradit.</w:t>
      </w:r>
    </w:p>
    <w:p w14:paraId="497B5AA2" w14:textId="77777777" w:rsidR="001B2196" w:rsidRDefault="001B2196" w:rsidP="00AC2857">
      <w:pPr>
        <w:pStyle w:val="Zkladntext"/>
        <w:numPr>
          <w:ilvl w:val="0"/>
          <w:numId w:val="4"/>
        </w:numPr>
        <w:jc w:val="both"/>
      </w:pPr>
      <w:r>
        <w:t>Za tímto účelem má zhotovitel uzavřenou pojistnou smlouvu platnou po celou dobu realizace Díla na pojištění škod způsobených při výkonu činnosti třetí osobě a na škody vzniklé z jakékoliv příčiny na prováděném Díle včetně materiálů určených k zabudování do Díla a včetně zařízení Díla, a to v plné výši dohodnuté ceny Díla.</w:t>
      </w:r>
    </w:p>
    <w:p w14:paraId="1C50D58A" w14:textId="77777777" w:rsidR="00AC2857" w:rsidRDefault="00AC2857" w:rsidP="00AC2857">
      <w:pPr>
        <w:pStyle w:val="Zkladntext"/>
        <w:jc w:val="both"/>
      </w:pPr>
    </w:p>
    <w:p w14:paraId="641CDD0E" w14:textId="77777777" w:rsidR="00C665F8" w:rsidRDefault="00C665F8" w:rsidP="00AC2857">
      <w:pPr>
        <w:pStyle w:val="Zkladntex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Zhotovitel je povinen předložit objednateli pojistnou smlouvu odpovědnosti za škodu dle požadavků v této smlouvě uvedených, a to do 15 dnů od uzavření této smlouvy o dílo, v originálu nebo úředně ověřenou kopii. Pokud zhotovitel tuto povinnost nesplní, je objednatel oprávněn od této smlouvy o dílo odstoupit nebo sjednat vlastní pojistnou smlouvu s tím, že veškeré náklady a platby s tím spojené budou odečteny z ceny díla.</w:t>
      </w:r>
    </w:p>
    <w:p w14:paraId="42595EB1" w14:textId="77777777" w:rsidR="00C665F8" w:rsidRDefault="00C665F8" w:rsidP="00C665F8">
      <w:pPr>
        <w:pStyle w:val="Zkladntext"/>
        <w:ind w:left="720"/>
        <w:jc w:val="both"/>
        <w:rPr>
          <w:color w:val="000000"/>
        </w:rPr>
      </w:pPr>
    </w:p>
    <w:p w14:paraId="799288C2" w14:textId="77777777" w:rsidR="001B2196" w:rsidRDefault="001B2196" w:rsidP="001B2196">
      <w:pPr>
        <w:pStyle w:val="Zkladntex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Zhotovitel odstraní na svůj náklad veškerý odpad ze své činnosti související s provedením Díla a okolí uvede do původního stavu.</w:t>
      </w:r>
    </w:p>
    <w:p w14:paraId="0595803A" w14:textId="77777777" w:rsidR="001B2196" w:rsidRPr="00DF6F4A" w:rsidRDefault="001B2196" w:rsidP="001B2196">
      <w:pPr>
        <w:pStyle w:val="Zkladntext"/>
        <w:ind w:left="720"/>
        <w:jc w:val="both"/>
        <w:rPr>
          <w:color w:val="000000"/>
        </w:rPr>
      </w:pPr>
    </w:p>
    <w:p w14:paraId="5364ED63" w14:textId="77777777" w:rsidR="001B2196" w:rsidRDefault="001B2196" w:rsidP="001B2196">
      <w:pPr>
        <w:pStyle w:val="Zkladntext"/>
        <w:numPr>
          <w:ilvl w:val="0"/>
          <w:numId w:val="4"/>
        </w:numPr>
        <w:jc w:val="both"/>
        <w:rPr>
          <w:color w:val="000000"/>
        </w:rPr>
      </w:pPr>
      <w:r w:rsidRPr="00DF6F4A">
        <w:rPr>
          <w:color w:val="000000"/>
        </w:rPr>
        <w:t>Zhotovitel nese riziko změny okolností ve smys</w:t>
      </w:r>
      <w:r>
        <w:rPr>
          <w:color w:val="000000"/>
        </w:rPr>
        <w:t xml:space="preserve">lu ustanovení § 1765 občanského </w:t>
      </w:r>
      <w:r w:rsidRPr="00DF6F4A">
        <w:rPr>
          <w:color w:val="000000"/>
        </w:rPr>
        <w:t>zákoníku.</w:t>
      </w:r>
    </w:p>
    <w:p w14:paraId="61F3D145" w14:textId="42E95F36" w:rsidR="001B2196" w:rsidRDefault="001B2196" w:rsidP="001B2196">
      <w:pPr>
        <w:pStyle w:val="Zkladntex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Zhotovitel je povinen označit místo plnění nejméně na dvou místech snadno viditelných pro veřejnost dočasným plakátem A4 (umístění po dohodě s objednatelem), plakát předá objednatel zhotoviteli.</w:t>
      </w:r>
    </w:p>
    <w:p w14:paraId="78DA7D68" w14:textId="77777777" w:rsidR="00A50121" w:rsidRDefault="00A50121" w:rsidP="00A50121">
      <w:pPr>
        <w:pStyle w:val="Zkladntext"/>
        <w:ind w:left="720"/>
        <w:jc w:val="both"/>
        <w:rPr>
          <w:color w:val="000000"/>
        </w:rPr>
      </w:pPr>
    </w:p>
    <w:p w14:paraId="109F2B6E" w14:textId="47F41E53" w:rsidR="00C220F9" w:rsidRDefault="00C220F9" w:rsidP="001B2196">
      <w:pPr>
        <w:pStyle w:val="Zkladntex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 xml:space="preserve">Zhotovitel je povinen být účasten pravidelných kontrolních prohlídek před zahájením prací a v celém průběhu </w:t>
      </w:r>
      <w:r w:rsidR="00BC2C33">
        <w:t>D</w:t>
      </w:r>
      <w:r w:rsidR="00A50121" w:rsidRPr="00BC2C33">
        <w:t>íla</w:t>
      </w:r>
      <w:r w:rsidR="00A50121">
        <w:rPr>
          <w:color w:val="000000"/>
        </w:rPr>
        <w:t xml:space="preserve"> </w:t>
      </w:r>
      <w:r>
        <w:rPr>
          <w:color w:val="000000"/>
        </w:rPr>
        <w:t>k upřesnění postupu prací a veškerých detailů navržených stavebních zásahů za účasti objednatele a zástupců státní památkové péče. Dále je zhotovitel povinen umožnit takovou prohlídku v místě své provozovny, ve které budou probíhat práce</w:t>
      </w:r>
      <w:r w:rsidR="00075285">
        <w:rPr>
          <w:color w:val="000000"/>
        </w:rPr>
        <w:t xml:space="preserve"> spojené s prováděním Díla dle této smlouvy.</w:t>
      </w:r>
    </w:p>
    <w:p w14:paraId="7109FE02" w14:textId="77777777" w:rsidR="00A50121" w:rsidRDefault="00A50121" w:rsidP="00A50121">
      <w:pPr>
        <w:pStyle w:val="Zkladntext"/>
        <w:jc w:val="both"/>
        <w:rPr>
          <w:color w:val="000000"/>
        </w:rPr>
      </w:pPr>
    </w:p>
    <w:p w14:paraId="6EF5575E" w14:textId="76CBD276" w:rsidR="00075285" w:rsidRDefault="00075285" w:rsidP="001B2196">
      <w:pPr>
        <w:pStyle w:val="Zkladntex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V průběhu realizace odstrojení a přípravy bude průběžně pořizována fotodokumentace, zejména pak provedení odstranění nátěru a očištění. Poté proběhne další zhodnocení stavu a kontrola z</w:t>
      </w:r>
      <w:r w:rsidR="00301DD4">
        <w:rPr>
          <w:color w:val="000000"/>
        </w:rPr>
        <w:t>a účasti zástupců objednatele a </w:t>
      </w:r>
      <w:r>
        <w:rPr>
          <w:color w:val="000000"/>
        </w:rPr>
        <w:t>zástupců státní památkové péče.</w:t>
      </w:r>
    </w:p>
    <w:p w14:paraId="61B029E4" w14:textId="77777777" w:rsidR="001B2196" w:rsidRDefault="001B2196" w:rsidP="00C665F8">
      <w:pPr>
        <w:pStyle w:val="Zkladntext"/>
        <w:ind w:left="720"/>
        <w:jc w:val="both"/>
        <w:rPr>
          <w:color w:val="000000"/>
        </w:rPr>
      </w:pPr>
    </w:p>
    <w:p w14:paraId="3E440A43" w14:textId="77777777" w:rsidR="00AC2857" w:rsidRDefault="00AC2857" w:rsidP="00AC2857">
      <w:pPr>
        <w:pStyle w:val="Zkladntext"/>
        <w:jc w:val="center"/>
        <w:rPr>
          <w:b/>
        </w:rPr>
      </w:pPr>
    </w:p>
    <w:p w14:paraId="534A7E89" w14:textId="77777777" w:rsidR="00AC2857" w:rsidRDefault="00AC2857" w:rsidP="00AC2857">
      <w:pPr>
        <w:pStyle w:val="Zkladntext"/>
        <w:rPr>
          <w:b/>
        </w:rPr>
      </w:pPr>
    </w:p>
    <w:p w14:paraId="6BE53192" w14:textId="77777777" w:rsidR="00AC2857" w:rsidRDefault="00AC2857" w:rsidP="00AC2857">
      <w:pPr>
        <w:pStyle w:val="Zkladntext"/>
        <w:jc w:val="center"/>
        <w:rPr>
          <w:b/>
        </w:rPr>
      </w:pPr>
    </w:p>
    <w:p w14:paraId="52ABAC24" w14:textId="77777777" w:rsidR="00AC2857" w:rsidRDefault="00AC2857" w:rsidP="00AC2857">
      <w:pPr>
        <w:pStyle w:val="Zkladntext"/>
        <w:jc w:val="center"/>
        <w:rPr>
          <w:b/>
        </w:rPr>
      </w:pPr>
      <w:r>
        <w:rPr>
          <w:b/>
        </w:rPr>
        <w:t>IX. Spolupůsobení objednatele</w:t>
      </w:r>
    </w:p>
    <w:p w14:paraId="1EF7D5E5" w14:textId="77777777" w:rsidR="00AC2857" w:rsidRDefault="00AC2857" w:rsidP="00AC2857">
      <w:pPr>
        <w:pStyle w:val="Zkladntext"/>
        <w:jc w:val="center"/>
        <w:rPr>
          <w:b/>
        </w:rPr>
      </w:pPr>
    </w:p>
    <w:p w14:paraId="24D56C7D" w14:textId="77777777" w:rsidR="00AC2857" w:rsidRDefault="00AC2857" w:rsidP="00AC2857">
      <w:pPr>
        <w:pStyle w:val="Zkladntext"/>
        <w:numPr>
          <w:ilvl w:val="0"/>
          <w:numId w:val="5"/>
        </w:numPr>
      </w:pPr>
      <w:r>
        <w:t>Objednatel se zavazuje dohodnutým způsobem spolupůsobit, provedené dílo převzít a</w:t>
      </w:r>
      <w:r w:rsidR="00111145">
        <w:t> </w:t>
      </w:r>
      <w:r>
        <w:t xml:space="preserve">zaplatit sjednanou cenu. </w:t>
      </w:r>
    </w:p>
    <w:p w14:paraId="2AAFB707" w14:textId="77777777" w:rsidR="00AC2857" w:rsidRDefault="00AC2857" w:rsidP="00AC2857">
      <w:pPr>
        <w:pStyle w:val="Zkladntext"/>
      </w:pPr>
    </w:p>
    <w:p w14:paraId="320D4330" w14:textId="77777777" w:rsidR="00AC2857" w:rsidRPr="00F63836" w:rsidRDefault="00AC2857" w:rsidP="00111145">
      <w:pPr>
        <w:pStyle w:val="Zkladntext"/>
        <w:numPr>
          <w:ilvl w:val="0"/>
          <w:numId w:val="5"/>
        </w:numPr>
        <w:jc w:val="both"/>
      </w:pPr>
      <w:r>
        <w:t>Časové prostoje zaviněné objednatelem, které prokazatelně přeruší práce zhotovitele, jsou nezapočitatelné do prodlení plnění díla, a o tuto dobu se prodlužuje termín plnění díla.</w:t>
      </w:r>
    </w:p>
    <w:p w14:paraId="41D75264" w14:textId="77777777" w:rsidR="00AC2857" w:rsidRDefault="00AC2857" w:rsidP="00AC2857">
      <w:pPr>
        <w:pStyle w:val="Zkladntext"/>
        <w:ind w:firstLine="1380"/>
      </w:pPr>
    </w:p>
    <w:p w14:paraId="7C80AAE1" w14:textId="77777777" w:rsidR="00AC2857" w:rsidRDefault="00AC2857" w:rsidP="00AC2857">
      <w:pPr>
        <w:pStyle w:val="Zkladntext"/>
        <w:ind w:firstLine="1380"/>
      </w:pPr>
    </w:p>
    <w:p w14:paraId="6F2870CC" w14:textId="77777777" w:rsidR="00732271" w:rsidRDefault="00732271" w:rsidP="00AC2857">
      <w:pPr>
        <w:pStyle w:val="Zkladntext"/>
        <w:ind w:firstLine="1380"/>
      </w:pPr>
    </w:p>
    <w:p w14:paraId="7D7C3412" w14:textId="77777777" w:rsidR="00AC2857" w:rsidRDefault="00AC2857" w:rsidP="00AC2857">
      <w:pPr>
        <w:pStyle w:val="Zkladntext"/>
        <w:ind w:firstLine="1380"/>
      </w:pPr>
    </w:p>
    <w:p w14:paraId="20E6A162" w14:textId="77777777" w:rsidR="00AC2857" w:rsidRDefault="00AC2857" w:rsidP="00AC2857">
      <w:pPr>
        <w:pStyle w:val="Zkladntext"/>
        <w:jc w:val="center"/>
        <w:rPr>
          <w:b/>
        </w:rPr>
      </w:pPr>
      <w:r w:rsidRPr="00FA34AD">
        <w:rPr>
          <w:b/>
        </w:rPr>
        <w:t>X. Záruky na dílo</w:t>
      </w:r>
    </w:p>
    <w:p w14:paraId="4AC9F668" w14:textId="77777777" w:rsidR="00AC2857" w:rsidRDefault="00AC2857" w:rsidP="00AC2857">
      <w:pPr>
        <w:pStyle w:val="Zkladntext"/>
        <w:jc w:val="center"/>
        <w:rPr>
          <w:b/>
        </w:rPr>
      </w:pPr>
    </w:p>
    <w:p w14:paraId="40FECA66" w14:textId="77777777" w:rsidR="00AC2857" w:rsidRPr="007A1CFF" w:rsidRDefault="00AC2857" w:rsidP="00AC2857">
      <w:pPr>
        <w:pStyle w:val="Zkladntext"/>
        <w:numPr>
          <w:ilvl w:val="0"/>
          <w:numId w:val="6"/>
        </w:numPr>
        <w:jc w:val="both"/>
        <w:rPr>
          <w:color w:val="000000"/>
        </w:rPr>
      </w:pPr>
      <w:r w:rsidRPr="007A1CFF">
        <w:rPr>
          <w:color w:val="000000"/>
        </w:rPr>
        <w:t>Dílo má vady, jestliže provedení díla neodpovídá výsledku určenému v této smlouvě</w:t>
      </w:r>
      <w:r w:rsidR="00B62B3C">
        <w:rPr>
          <w:color w:val="000000"/>
        </w:rPr>
        <w:t>.</w:t>
      </w:r>
      <w:r w:rsidRPr="007A1CFF">
        <w:rPr>
          <w:color w:val="000000"/>
        </w:rPr>
        <w:t xml:space="preserve">    </w:t>
      </w:r>
    </w:p>
    <w:p w14:paraId="09A78400" w14:textId="77777777" w:rsidR="00AC2857" w:rsidRPr="00B45DCF" w:rsidRDefault="00AC2857" w:rsidP="00AC2857">
      <w:pPr>
        <w:pStyle w:val="Zkladntext"/>
        <w:ind w:firstLine="660"/>
        <w:jc w:val="both"/>
        <w:rPr>
          <w:color w:val="FF0000"/>
        </w:rPr>
      </w:pPr>
    </w:p>
    <w:p w14:paraId="7A7F9869" w14:textId="77777777" w:rsidR="00AC2857" w:rsidRDefault="00AC2857" w:rsidP="00AC2857">
      <w:pPr>
        <w:pStyle w:val="Zkladntext"/>
        <w:numPr>
          <w:ilvl w:val="0"/>
          <w:numId w:val="6"/>
        </w:numPr>
        <w:jc w:val="both"/>
      </w:pPr>
      <w:r>
        <w:t>Zhotovitel prohlašuje, že má uzavřené pojištění za škody, vyplývající z jeho podnikatelské činnosti.</w:t>
      </w:r>
    </w:p>
    <w:p w14:paraId="0C06FEFD" w14:textId="77777777" w:rsidR="00AC2857" w:rsidRDefault="00AC2857" w:rsidP="00AC2857">
      <w:pPr>
        <w:pStyle w:val="Zkladntext"/>
        <w:jc w:val="both"/>
      </w:pPr>
    </w:p>
    <w:p w14:paraId="0370F9B8" w14:textId="29311D35" w:rsidR="00111145" w:rsidRPr="00111145" w:rsidRDefault="00AC2857" w:rsidP="00111145">
      <w:pPr>
        <w:pStyle w:val="Odstavecseseznamem"/>
        <w:numPr>
          <w:ilvl w:val="0"/>
          <w:numId w:val="6"/>
        </w:numPr>
        <w:jc w:val="both"/>
      </w:pPr>
      <w:r>
        <w:t xml:space="preserve">Zhotovitel </w:t>
      </w:r>
      <w:r w:rsidRPr="00E838D9">
        <w:t>zodpovídá za to, že předmět díla bude vyhotoven podle podmínek smlouvy</w:t>
      </w:r>
      <w:r w:rsidR="001D30C5">
        <w:t xml:space="preserve"> a podle podmínek závazného stanoviska </w:t>
      </w:r>
      <w:r w:rsidR="0031095B">
        <w:t>dle Přílohy č. 2</w:t>
      </w:r>
      <w:r w:rsidRPr="00E838D9">
        <w:t xml:space="preserve"> a v souladu s obecně závaznými právními předpisy a normami platnými pro tento předmět díla s požadavky veřejnoprávních orgánů, a že po dobu záruční doby bude mít vlastnosti dohodnuté v této smlouvě.</w:t>
      </w:r>
      <w:r w:rsidR="00111145">
        <w:t xml:space="preserve"> </w:t>
      </w:r>
      <w:r w:rsidR="00111145" w:rsidRPr="00111145">
        <w:t xml:space="preserve">Zhotovitel poskytuje objednateli smluvní záruku za jakost díla v délce </w:t>
      </w:r>
      <w:r w:rsidR="00B62B3C">
        <w:t xml:space="preserve">60 </w:t>
      </w:r>
      <w:r w:rsidR="00111145" w:rsidRPr="00111145">
        <w:t>měsíců ode dne protokolárního předání díla</w:t>
      </w:r>
      <w:r w:rsidR="00B44CB6">
        <w:t>/jeho části</w:t>
      </w:r>
      <w:r w:rsidR="00111145" w:rsidRPr="00111145">
        <w:t xml:space="preserve"> bez vad a nedodělků</w:t>
      </w:r>
      <w:r w:rsidR="00B44CB6">
        <w:t xml:space="preserve"> objednateli</w:t>
      </w:r>
      <w:r w:rsidR="00111145" w:rsidRPr="00111145">
        <w:t>.</w:t>
      </w:r>
    </w:p>
    <w:p w14:paraId="2028B81A" w14:textId="77777777" w:rsidR="00AC2857" w:rsidRDefault="00AC2857" w:rsidP="00AC2857">
      <w:pPr>
        <w:pStyle w:val="Zkladntext"/>
        <w:jc w:val="both"/>
      </w:pPr>
    </w:p>
    <w:p w14:paraId="552B7005" w14:textId="42ADA060" w:rsidR="00AC2857" w:rsidRDefault="00AC2857" w:rsidP="00AC2857">
      <w:pPr>
        <w:pStyle w:val="Zkladntext"/>
        <w:numPr>
          <w:ilvl w:val="0"/>
          <w:numId w:val="6"/>
        </w:numPr>
        <w:jc w:val="both"/>
      </w:pPr>
      <w:r>
        <w:t>Objednatel se zavazuje oznámit (reklamovat) vady díla Zhotoviteli bez zbytečného odkladu poté kdy je zjistí, nejpozději do u</w:t>
      </w:r>
      <w:r w:rsidR="001D30C5">
        <w:t xml:space="preserve">plynutí záruční lhůty dle </w:t>
      </w:r>
      <w:r w:rsidR="00B44CB6">
        <w:t xml:space="preserve">odst. </w:t>
      </w:r>
      <w:r w:rsidR="001D30C5">
        <w:t>3</w:t>
      </w:r>
      <w:r>
        <w:t xml:space="preserve"> tohoto článku. Oznámení vady musí být Zhotoviteli zasláno písemně mailem nebo doporučeným dopisem. V oznámení vad musí být vada popsána a navržena lhůta pro její odstranění. Zhotovitel je povinen zahájit odstraňování vad nejpozději do 5 pracovních dnů ode dne doručení reklamace.</w:t>
      </w:r>
    </w:p>
    <w:p w14:paraId="7E7560F4" w14:textId="77777777" w:rsidR="00AC2857" w:rsidRDefault="00AC2857" w:rsidP="00AC2857">
      <w:pPr>
        <w:pStyle w:val="Zkladntext"/>
        <w:ind w:left="720"/>
        <w:jc w:val="both"/>
      </w:pPr>
    </w:p>
    <w:p w14:paraId="78157B7B" w14:textId="77777777" w:rsidR="00AC2857" w:rsidRDefault="00AC2857" w:rsidP="00AC2857">
      <w:pPr>
        <w:pStyle w:val="Zkladntext"/>
        <w:numPr>
          <w:ilvl w:val="0"/>
          <w:numId w:val="6"/>
        </w:numPr>
        <w:jc w:val="both"/>
      </w:pPr>
      <w:r>
        <w:t>Smluvní strany sjednávají právo Objednatele požadovat v době záruky bezplatné odstranění vady. Bezplatným odstraněním vady se zejména rozumí přepracování či úprava díla. Zhotovitel se zavazuje případné vady odstranit bez zbytečného odkladu, nejpo</w:t>
      </w:r>
      <w:r w:rsidR="0031095B">
        <w:t>zději ve lhůtě dle č. X, odst. 4</w:t>
      </w:r>
      <w:r>
        <w:t>. této smlouvy.</w:t>
      </w:r>
    </w:p>
    <w:p w14:paraId="6B2F0DD9" w14:textId="77777777" w:rsidR="00AC2857" w:rsidRPr="006B401B" w:rsidRDefault="00AC2857" w:rsidP="00AC2857">
      <w:pPr>
        <w:pStyle w:val="Zkladntext"/>
        <w:jc w:val="both"/>
      </w:pPr>
    </w:p>
    <w:p w14:paraId="07333AE4" w14:textId="77777777" w:rsidR="00AC2857" w:rsidRPr="006B401B" w:rsidRDefault="00AC2857" w:rsidP="00AC2857">
      <w:pPr>
        <w:pStyle w:val="Zkladntext"/>
        <w:numPr>
          <w:ilvl w:val="0"/>
          <w:numId w:val="6"/>
        </w:numPr>
        <w:jc w:val="both"/>
      </w:pPr>
      <w:r w:rsidRPr="006B401B">
        <w:t>Zhotovitel je povinen v plném rozsahu uhradit objednateli š</w:t>
      </w:r>
      <w:r>
        <w:t xml:space="preserve">kody, které vzniknou neodbornou </w:t>
      </w:r>
      <w:r w:rsidRPr="006B401B">
        <w:t>nebo nekvalitně prov</w:t>
      </w:r>
      <w:r>
        <w:t>edenou prací.</w:t>
      </w:r>
      <w:r w:rsidRPr="006B401B">
        <w:t xml:space="preserve"> </w:t>
      </w:r>
    </w:p>
    <w:p w14:paraId="3DD8404F" w14:textId="6D331B99" w:rsidR="003460BD" w:rsidRPr="0031095B" w:rsidRDefault="003460BD" w:rsidP="00376845">
      <w:pPr>
        <w:ind w:left="360"/>
        <w:jc w:val="both"/>
      </w:pPr>
    </w:p>
    <w:p w14:paraId="26F3A0D0" w14:textId="44A25F0C" w:rsidR="008F591F" w:rsidRDefault="00544735" w:rsidP="00706011">
      <w:pPr>
        <w:jc w:val="center"/>
        <w:rPr>
          <w:b/>
        </w:rPr>
      </w:pPr>
      <w:r>
        <w:rPr>
          <w:b/>
        </w:rPr>
        <w:t>XI</w:t>
      </w:r>
      <w:r w:rsidR="008F591F">
        <w:rPr>
          <w:b/>
        </w:rPr>
        <w:t>. Poddodavatelé</w:t>
      </w:r>
    </w:p>
    <w:p w14:paraId="3708EDF3" w14:textId="73115F23" w:rsidR="008F591F" w:rsidRDefault="008F591F" w:rsidP="000B647B">
      <w:pPr>
        <w:pStyle w:val="Odstavecseseznamem"/>
        <w:numPr>
          <w:ilvl w:val="0"/>
          <w:numId w:val="15"/>
        </w:numPr>
        <w:jc w:val="both"/>
      </w:pPr>
      <w:r w:rsidRPr="000D10EC">
        <w:t>Zhotovitel je oprávněn využít pro zhotovení dílčích částí díla spolupráce poddodavatelů.</w:t>
      </w:r>
    </w:p>
    <w:p w14:paraId="166A45DC" w14:textId="77777777" w:rsidR="000B647B" w:rsidRPr="000D10EC" w:rsidRDefault="000B647B" w:rsidP="000B647B">
      <w:pPr>
        <w:pStyle w:val="Odstavecseseznamem"/>
        <w:jc w:val="both"/>
      </w:pPr>
    </w:p>
    <w:p w14:paraId="219A154C" w14:textId="77777777" w:rsidR="000B647B" w:rsidRDefault="008F591F" w:rsidP="008F591F">
      <w:pPr>
        <w:pStyle w:val="Odstavecseseznamem"/>
        <w:numPr>
          <w:ilvl w:val="0"/>
          <w:numId w:val="15"/>
        </w:numPr>
        <w:jc w:val="both"/>
      </w:pPr>
      <w:r w:rsidRPr="000D10EC">
        <w:t xml:space="preserve">V každém případě zhotovitel odpovídá za řádnost a včasnost provedení Díla, </w:t>
      </w:r>
      <w:r w:rsidR="000B647B">
        <w:t>j</w:t>
      </w:r>
      <w:r w:rsidRPr="000D10EC">
        <w:t>ako by toto prováděl sám.</w:t>
      </w:r>
    </w:p>
    <w:p w14:paraId="577ED597" w14:textId="77777777" w:rsidR="000B647B" w:rsidRDefault="000B647B" w:rsidP="000B647B">
      <w:pPr>
        <w:pStyle w:val="Odstavecseseznamem"/>
        <w:jc w:val="both"/>
      </w:pPr>
    </w:p>
    <w:p w14:paraId="6A60ACB5" w14:textId="2F2FCAAB" w:rsidR="008F591F" w:rsidRDefault="008F591F" w:rsidP="008F591F">
      <w:pPr>
        <w:pStyle w:val="Odstavecseseznamem"/>
        <w:numPr>
          <w:ilvl w:val="0"/>
          <w:numId w:val="15"/>
        </w:numPr>
        <w:jc w:val="both"/>
      </w:pPr>
      <w:r w:rsidRPr="000D10EC">
        <w:t>Změna poddodavatele, prostřednictvím kterého byla prokázána kvalifikace (to se týká i realizačního týmu) je v průběhu plnění Díla možná v důsledku objektivně nepředvídatelných skutečností a pouze za předpokladu, že náhradní poddodavatel prokáže splnění kvalifikace ve shodném rozsahu jako poddodavatel původní a rovněž po předchozím písemném souhlasu objednatele.</w:t>
      </w:r>
    </w:p>
    <w:p w14:paraId="261C364F" w14:textId="77777777" w:rsidR="000B647B" w:rsidRPr="000D10EC" w:rsidRDefault="000B647B" w:rsidP="000B647B">
      <w:pPr>
        <w:pStyle w:val="Odstavecseseznamem"/>
        <w:jc w:val="both"/>
      </w:pPr>
    </w:p>
    <w:p w14:paraId="19CE97C3" w14:textId="7DFCB650" w:rsidR="008F591F" w:rsidRDefault="008F591F" w:rsidP="000B647B">
      <w:pPr>
        <w:pStyle w:val="Odstavecseseznamem"/>
        <w:numPr>
          <w:ilvl w:val="0"/>
          <w:numId w:val="15"/>
        </w:numPr>
        <w:jc w:val="both"/>
      </w:pPr>
      <w:r w:rsidRPr="000D10EC">
        <w:t>Zhotovitel odpovídá objednateli, že poddodavatelé budou disponovat potřebnými oprávněními, odbornou kvalifikací a dostatkem odborných zkušeností pro provedení dodávky, budou provádět předmět dodávky sami přímo pro objednatele a že poddodavatelé nebudou převážnou část činnosti zadávat dalším podzhotovitelům nebo osobám nemajícím příslušná oprávnění pro činnost nebo povolení k výkonu práce na území ČR.</w:t>
      </w:r>
    </w:p>
    <w:p w14:paraId="5ABCB188" w14:textId="77777777" w:rsidR="000B647B" w:rsidRPr="000D10EC" w:rsidRDefault="000B647B" w:rsidP="000B647B">
      <w:pPr>
        <w:pStyle w:val="Odstavecseseznamem"/>
        <w:jc w:val="both"/>
      </w:pPr>
    </w:p>
    <w:p w14:paraId="25A0DEEC" w14:textId="74AD458F" w:rsidR="008F591F" w:rsidRDefault="008F591F" w:rsidP="000B647B">
      <w:pPr>
        <w:pStyle w:val="Odstavecseseznamem"/>
        <w:numPr>
          <w:ilvl w:val="0"/>
          <w:numId w:val="15"/>
        </w:numPr>
        <w:jc w:val="both"/>
      </w:pPr>
      <w:r w:rsidRPr="000D10EC">
        <w:t>Za způsob provedení a kvalitu prací podd</w:t>
      </w:r>
      <w:r w:rsidR="001759C7">
        <w:t>odavatelů na předmětu dodávky a </w:t>
      </w:r>
      <w:r w:rsidRPr="000D10EC">
        <w:t>díla, za jednání poddodavatel při plnění dodávky, za škody na díle způsobené jednáním nebo opomenutím kterýmkoliv poddodavatelem v průběhu provádění Díla odpovídá zhotovitel objednateli jako by tyto činnosti prováděl nebo porušení či škody způsobil sám.</w:t>
      </w:r>
    </w:p>
    <w:p w14:paraId="761071DF" w14:textId="77777777" w:rsidR="000B647B" w:rsidRPr="000D10EC" w:rsidRDefault="000B647B" w:rsidP="000B647B">
      <w:pPr>
        <w:pStyle w:val="Odstavecseseznamem"/>
        <w:jc w:val="both"/>
      </w:pPr>
    </w:p>
    <w:p w14:paraId="6B6D1AFC" w14:textId="1611323A" w:rsidR="008F591F" w:rsidRPr="000D10EC" w:rsidRDefault="008F591F" w:rsidP="000B647B">
      <w:pPr>
        <w:pStyle w:val="Odstavecseseznamem"/>
        <w:numPr>
          <w:ilvl w:val="0"/>
          <w:numId w:val="15"/>
        </w:numPr>
        <w:jc w:val="both"/>
      </w:pPr>
      <w:r w:rsidRPr="000D10EC">
        <w:t>Zhotovitel v příslušné smlouvě uzavírané</w:t>
      </w:r>
      <w:r w:rsidR="001759C7">
        <w:t xml:space="preserve"> s kterýmkoliv poddodavatelem o </w:t>
      </w:r>
      <w:r w:rsidRPr="000D10EC">
        <w:t xml:space="preserve">provedení dodávky zaváže poddodavatele </w:t>
      </w:r>
      <w:r w:rsidR="001759C7">
        <w:t>k povinnosti dodržovat pokyny a </w:t>
      </w:r>
      <w:r w:rsidRPr="000D10EC">
        <w:t xml:space="preserve">instrukce osoby pověřené objednatelem k výkonu technického či jiného dozoru, jakož k povinnosti na žádost </w:t>
      </w:r>
      <w:r w:rsidR="001759C7">
        <w:t>objednatele předložit doklady a </w:t>
      </w:r>
      <w:r w:rsidRPr="000D10EC">
        <w:t>poskytnout informace o způsobu provádění dodávky (použitých materiálech, technologiích).</w:t>
      </w:r>
    </w:p>
    <w:p w14:paraId="2C27F9FB" w14:textId="4CA5C34F" w:rsidR="00AC2857" w:rsidRDefault="00706011" w:rsidP="00706011">
      <w:pPr>
        <w:jc w:val="center"/>
        <w:rPr>
          <w:b/>
        </w:rPr>
      </w:pPr>
      <w:r>
        <w:rPr>
          <w:b/>
        </w:rPr>
        <w:t>X</w:t>
      </w:r>
      <w:r w:rsidR="008F591F">
        <w:rPr>
          <w:b/>
        </w:rPr>
        <w:t>II</w:t>
      </w:r>
      <w:r>
        <w:rPr>
          <w:b/>
        </w:rPr>
        <w:t xml:space="preserve">. </w:t>
      </w:r>
      <w:r w:rsidR="00F85904">
        <w:rPr>
          <w:b/>
        </w:rPr>
        <w:t>Doložky</w:t>
      </w:r>
    </w:p>
    <w:p w14:paraId="14ADDF83" w14:textId="77777777" w:rsidR="00706011" w:rsidRDefault="003460BD" w:rsidP="009453BF">
      <w:pPr>
        <w:spacing w:line="23" w:lineRule="atLeast"/>
        <w:ind w:left="709"/>
        <w:jc w:val="both"/>
        <w:rPr>
          <w:color w:val="1F497D"/>
        </w:rPr>
      </w:pPr>
      <w:r>
        <w:rPr>
          <w:i/>
          <w:iCs/>
        </w:rPr>
        <w:t xml:space="preserve"> </w:t>
      </w:r>
    </w:p>
    <w:p w14:paraId="6D646972" w14:textId="04494662" w:rsidR="00706011" w:rsidRDefault="00706011" w:rsidP="007F0340">
      <w:pPr>
        <w:pStyle w:val="Odstavecseseznamem"/>
        <w:numPr>
          <w:ilvl w:val="0"/>
          <w:numId w:val="13"/>
        </w:numPr>
        <w:jc w:val="both"/>
        <w:rPr>
          <w:iCs/>
        </w:rPr>
      </w:pPr>
      <w:r w:rsidRPr="00F85904">
        <w:rPr>
          <w:iCs/>
        </w:rPr>
        <w:t>Smluvní strany berou na vědomí, že tato smlouva bude zveřejněna v registru smluv podle zákona č. 340/2015 Sb., o zvláštních podmínkách účinnosti některých smluv, uveřejňování těchto smluv a o registr</w:t>
      </w:r>
      <w:r w:rsidR="000B647B">
        <w:rPr>
          <w:iCs/>
        </w:rPr>
        <w:t>u smluv (zákon o </w:t>
      </w:r>
      <w:r w:rsidRPr="00F85904">
        <w:rPr>
          <w:iCs/>
        </w:rPr>
        <w:t>registru smluv).</w:t>
      </w:r>
    </w:p>
    <w:p w14:paraId="402E37D8" w14:textId="77777777" w:rsidR="00F85904" w:rsidRDefault="00F85904" w:rsidP="00F85904">
      <w:pPr>
        <w:pStyle w:val="Odstavecseseznamem"/>
        <w:ind w:left="936"/>
        <w:jc w:val="both"/>
        <w:rPr>
          <w:iCs/>
        </w:rPr>
      </w:pPr>
    </w:p>
    <w:p w14:paraId="48213601" w14:textId="77777777" w:rsidR="00706011" w:rsidRDefault="00706011" w:rsidP="00F85904">
      <w:pPr>
        <w:pStyle w:val="Odstavecseseznamem"/>
        <w:numPr>
          <w:ilvl w:val="0"/>
          <w:numId w:val="13"/>
        </w:numPr>
        <w:jc w:val="both"/>
        <w:rPr>
          <w:iCs/>
        </w:rPr>
      </w:pPr>
      <w:r w:rsidRPr="00F85904">
        <w:rPr>
          <w:iCs/>
        </w:rPr>
        <w:t xml:space="preserve">Smluvní strany berou na vědomí, že jsou povinny označit údaje ve smlouvě, které jsou chráněny zvláštními zákony (obchodní, bankovní tajemství, osobní údaje, …) a nemohou být poskytnuty, a to šedou barvou zvýraznění textu. </w:t>
      </w:r>
      <w:r w:rsidR="003460BD" w:rsidRPr="00F85904">
        <w:rPr>
          <w:iCs/>
        </w:rPr>
        <w:t>Neoznačení údajů je považováno za souhlas s jejich uveřejněním a za souhlas subjektu údajů.</w:t>
      </w:r>
    </w:p>
    <w:p w14:paraId="3D21AAB7" w14:textId="77777777" w:rsidR="00F85904" w:rsidRPr="00F85904" w:rsidRDefault="00F85904" w:rsidP="00F85904">
      <w:pPr>
        <w:pStyle w:val="Odstavecseseznamem"/>
        <w:rPr>
          <w:iCs/>
        </w:rPr>
      </w:pPr>
    </w:p>
    <w:p w14:paraId="4F9F0CF7" w14:textId="77777777" w:rsidR="00706011" w:rsidRDefault="00706011" w:rsidP="00F85904">
      <w:pPr>
        <w:pStyle w:val="Odstavecseseznamem"/>
        <w:numPr>
          <w:ilvl w:val="0"/>
          <w:numId w:val="13"/>
        </w:numPr>
        <w:jc w:val="both"/>
        <w:rPr>
          <w:iCs/>
        </w:rPr>
      </w:pPr>
      <w:r w:rsidRPr="00F85904">
        <w:rPr>
          <w:iCs/>
        </w:rPr>
        <w:t xml:space="preserve">Smlouva nabývá účinnosti nejdříve dnem uveřejnění v registru smluv v souladu s § 6 odst. 1 zákona č. 340/2015 Sb., o zvláštních podmínkách účinnosti některých smluv, uveřejňování těchto smluv a o registru smluv (zákon o registru smluv). </w:t>
      </w:r>
    </w:p>
    <w:p w14:paraId="23C13B72" w14:textId="77777777" w:rsidR="00F85904" w:rsidRPr="00F85904" w:rsidRDefault="00F85904" w:rsidP="00F85904">
      <w:pPr>
        <w:pStyle w:val="Odstavecseseznamem"/>
        <w:rPr>
          <w:iCs/>
        </w:rPr>
      </w:pPr>
    </w:p>
    <w:p w14:paraId="4712447A" w14:textId="77777777" w:rsidR="00706011" w:rsidRPr="00F85904" w:rsidRDefault="00706011" w:rsidP="00F85904">
      <w:pPr>
        <w:pStyle w:val="Odstavecseseznamem"/>
        <w:numPr>
          <w:ilvl w:val="0"/>
          <w:numId w:val="13"/>
        </w:numPr>
        <w:jc w:val="both"/>
        <w:rPr>
          <w:iCs/>
        </w:rPr>
      </w:pPr>
      <w:r w:rsidRPr="00F85904">
        <w:rPr>
          <w:iCs/>
        </w:rPr>
        <w:t xml:space="preserve">Smluvní strany berou na vědomí, že plnění podle této smlouvy poskytnutá před její účinností jsou plnění bez právního důvodu a strana, která by plnila před účinností této smlouvy, nese veškerou odpovědnost za případné škody takového plnění bez právního důvodu, a to i v případě, že druhá strana takové plnění přijme a potvrdí jeho přijetí. </w:t>
      </w:r>
    </w:p>
    <w:p w14:paraId="22D9E1C6" w14:textId="77777777" w:rsidR="00706011" w:rsidRDefault="00706011" w:rsidP="009453BF">
      <w:pPr>
        <w:ind w:left="576"/>
        <w:jc w:val="both"/>
        <w:rPr>
          <w:i/>
          <w:iCs/>
        </w:rPr>
      </w:pPr>
    </w:p>
    <w:p w14:paraId="6033151E" w14:textId="77777777" w:rsidR="00706011" w:rsidRPr="00706011" w:rsidRDefault="00706011" w:rsidP="00706011">
      <w:pPr>
        <w:jc w:val="both"/>
      </w:pPr>
    </w:p>
    <w:p w14:paraId="22BE01D5" w14:textId="77777777" w:rsidR="00706011" w:rsidRPr="00706011" w:rsidRDefault="00706011" w:rsidP="00706011">
      <w:pPr>
        <w:ind w:left="720"/>
        <w:jc w:val="both"/>
        <w:rPr>
          <w:i/>
        </w:rPr>
      </w:pPr>
    </w:p>
    <w:p w14:paraId="6E590B5D" w14:textId="77777777" w:rsidR="00AC2857" w:rsidRDefault="00AC2857" w:rsidP="00AC2857">
      <w:pPr>
        <w:pStyle w:val="Zkladntext"/>
      </w:pPr>
    </w:p>
    <w:p w14:paraId="6915D775" w14:textId="77777777" w:rsidR="00AC2857" w:rsidRPr="000A391D" w:rsidRDefault="00AC2857" w:rsidP="00AC2857">
      <w:pPr>
        <w:jc w:val="center"/>
        <w:rPr>
          <w:b/>
          <w:szCs w:val="24"/>
        </w:rPr>
      </w:pPr>
      <w:r>
        <w:rPr>
          <w:b/>
          <w:szCs w:val="24"/>
        </w:rPr>
        <w:t>X</w:t>
      </w:r>
      <w:r w:rsidR="00706011">
        <w:rPr>
          <w:b/>
          <w:szCs w:val="24"/>
        </w:rPr>
        <w:t>I</w:t>
      </w:r>
      <w:r>
        <w:rPr>
          <w:b/>
          <w:szCs w:val="24"/>
        </w:rPr>
        <w:t>I</w:t>
      </w:r>
      <w:r w:rsidRPr="000A391D">
        <w:rPr>
          <w:b/>
          <w:szCs w:val="24"/>
        </w:rPr>
        <w:t>. Závěrečná ujednání</w:t>
      </w:r>
    </w:p>
    <w:p w14:paraId="05F79A45" w14:textId="77777777" w:rsidR="00AC2857" w:rsidRDefault="00AC2857" w:rsidP="00AC2857"/>
    <w:p w14:paraId="06E5F8BA" w14:textId="77777777" w:rsidR="00AC2857" w:rsidRPr="00233FDD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  <w:rPr>
          <w:b/>
        </w:rPr>
      </w:pPr>
      <w:r>
        <w:t>Obě strany prohlašují, že tuto smlouvu podepsaly prosty omylu a tísně a toto své prohlášení stvrzují svými podpisy.</w:t>
      </w:r>
    </w:p>
    <w:p w14:paraId="3F8398C4" w14:textId="77777777" w:rsidR="00AC2857" w:rsidRPr="008C4F7A" w:rsidRDefault="00AC2857" w:rsidP="00AC2857">
      <w:pPr>
        <w:jc w:val="both"/>
        <w:rPr>
          <w:b/>
        </w:rPr>
      </w:pPr>
    </w:p>
    <w:p w14:paraId="36885C96" w14:textId="77777777" w:rsidR="00AC2857" w:rsidRPr="008C4F7A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</w:pPr>
      <w:r w:rsidRPr="008C4F7A">
        <w:t>Změny a doplňky smlouvy jsou možné pouze formou písemných číslovaných dodatků</w:t>
      </w:r>
      <w:r>
        <w:t>.</w:t>
      </w:r>
    </w:p>
    <w:p w14:paraId="2854C7FA" w14:textId="77777777" w:rsidR="00AC2857" w:rsidRDefault="00AC2857" w:rsidP="00AC2857">
      <w:pPr>
        <w:jc w:val="both"/>
        <w:rPr>
          <w:b/>
        </w:rPr>
      </w:pPr>
    </w:p>
    <w:p w14:paraId="5788815C" w14:textId="77777777" w:rsidR="00AC2857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  <w:rPr>
          <w:b/>
        </w:rPr>
      </w:pPr>
      <w:r>
        <w:t>Tato smlouva je vyhotovena ve čtyřech stejnopisech, z nichž každá ze stran obdrží po dvou.</w:t>
      </w:r>
    </w:p>
    <w:p w14:paraId="2AD78176" w14:textId="77777777" w:rsidR="00AC2857" w:rsidRDefault="00AC2857" w:rsidP="00AC2857">
      <w:pPr>
        <w:jc w:val="both"/>
        <w:rPr>
          <w:b/>
        </w:rPr>
      </w:pPr>
    </w:p>
    <w:p w14:paraId="288E59F2" w14:textId="77777777" w:rsidR="00AC2857" w:rsidRPr="00233FDD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  <w:rPr>
          <w:b/>
        </w:rPr>
      </w:pPr>
      <w:r>
        <w:t>Pokud není uvedeno jinak, řídí se smluvní vztahy této smlouvy občanským zákoníkem.</w:t>
      </w:r>
    </w:p>
    <w:p w14:paraId="781D56BA" w14:textId="77777777" w:rsidR="00AC2857" w:rsidRDefault="00AC2857" w:rsidP="00AC2857">
      <w:pPr>
        <w:jc w:val="both"/>
        <w:rPr>
          <w:b/>
        </w:rPr>
      </w:pPr>
    </w:p>
    <w:p w14:paraId="18951828" w14:textId="77777777" w:rsidR="00AC2857" w:rsidRPr="00016BCB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  <w:rPr>
          <w:b/>
        </w:rPr>
      </w:pPr>
      <w:r>
        <w:t>Smlou</w:t>
      </w:r>
      <w:r w:rsidR="00111145">
        <w:t>va nabývá platnosti</w:t>
      </w:r>
      <w:r>
        <w:t xml:space="preserve"> dnem podpisu obou stran.</w:t>
      </w:r>
    </w:p>
    <w:p w14:paraId="2ACC704D" w14:textId="77777777" w:rsidR="00AC2857" w:rsidRPr="00965972" w:rsidRDefault="00AC2857" w:rsidP="00AC2857">
      <w:pPr>
        <w:jc w:val="both"/>
        <w:rPr>
          <w:b/>
        </w:rPr>
      </w:pPr>
    </w:p>
    <w:p w14:paraId="59A3EEE3" w14:textId="352FC54E" w:rsidR="00AC2857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 w:after="160" w:line="259" w:lineRule="auto"/>
        <w:jc w:val="both"/>
        <w:textAlignment w:val="auto"/>
      </w:pPr>
      <w:r w:rsidRPr="00965972">
        <w:t>Smluvní strany souhlasí, že tato smlouva může být zv</w:t>
      </w:r>
      <w:r>
        <w:t>eřejněna na webových stránkách s</w:t>
      </w:r>
      <w:r w:rsidRPr="00965972">
        <w:t>tatutárního města Liberec (www.liberec.cz), s výjimkou osobních údajů fyzických osob uvedených v této smlouvě.</w:t>
      </w:r>
    </w:p>
    <w:p w14:paraId="01105FB2" w14:textId="560B370A" w:rsidR="00AC2857" w:rsidRPr="00EA410C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  <w:rPr>
          <w:color w:val="000000"/>
        </w:rPr>
      </w:pPr>
      <w:r w:rsidRPr="00EA410C">
        <w:rPr>
          <w:color w:val="000000"/>
        </w:rPr>
        <w:t xml:space="preserve">Uzavření této smlouvy schválila Rada města Liberce usnesením č. </w:t>
      </w:r>
      <w:r w:rsidR="00125145">
        <w:rPr>
          <w:color w:val="000000"/>
        </w:rPr>
        <w:t>ze dne </w:t>
      </w:r>
      <w:r w:rsidRPr="00EA410C">
        <w:rPr>
          <w:color w:val="000000"/>
        </w:rPr>
        <w:t>.</w:t>
      </w:r>
    </w:p>
    <w:p w14:paraId="6C33F259" w14:textId="77777777" w:rsidR="00AC2857" w:rsidRDefault="00AC2857" w:rsidP="00AC2857">
      <w:pPr>
        <w:jc w:val="both"/>
      </w:pPr>
    </w:p>
    <w:p w14:paraId="1FE53380" w14:textId="77777777" w:rsidR="00AC2857" w:rsidRDefault="00AC2857" w:rsidP="00AC2857">
      <w:pPr>
        <w:jc w:val="both"/>
      </w:pPr>
    </w:p>
    <w:p w14:paraId="36F57B8F" w14:textId="77777777" w:rsidR="00AC2857" w:rsidRDefault="00AC2857" w:rsidP="00AC2857">
      <w:pPr>
        <w:jc w:val="both"/>
      </w:pPr>
    </w:p>
    <w:p w14:paraId="0291F06C" w14:textId="77777777" w:rsidR="00AC2857" w:rsidRDefault="00AC2857" w:rsidP="00AC2857">
      <w:pPr>
        <w:jc w:val="both"/>
      </w:pPr>
      <w:r>
        <w:t>V Liberci dne……………………..</w:t>
      </w:r>
      <w:r w:rsidRPr="00FF1B5B">
        <w:t xml:space="preserve"> </w:t>
      </w:r>
      <w:r>
        <w:tab/>
      </w:r>
      <w:r>
        <w:tab/>
        <w:t xml:space="preserve">        V Liberci </w:t>
      </w:r>
      <w:r w:rsidR="00732271">
        <w:t>d</w:t>
      </w:r>
      <w:r w:rsidR="006D6FBE">
        <w:t>ne……</w:t>
      </w:r>
      <w:r>
        <w:t>……….</w:t>
      </w:r>
    </w:p>
    <w:p w14:paraId="33C1200C" w14:textId="77777777" w:rsidR="00AC2857" w:rsidRDefault="00AC2857" w:rsidP="00AC2857">
      <w:pPr>
        <w:jc w:val="both"/>
      </w:pPr>
    </w:p>
    <w:p w14:paraId="12F74AC6" w14:textId="77777777" w:rsidR="00AC2857" w:rsidRDefault="00AC2857" w:rsidP="00AC2857">
      <w:pPr>
        <w:jc w:val="both"/>
      </w:pPr>
    </w:p>
    <w:p w14:paraId="33FC5350" w14:textId="77777777" w:rsidR="00AC2857" w:rsidRDefault="00AC2857" w:rsidP="00AC2857">
      <w:pPr>
        <w:jc w:val="both"/>
      </w:pPr>
    </w:p>
    <w:p w14:paraId="7215058B" w14:textId="77777777" w:rsidR="00AC2857" w:rsidRDefault="00AC2857" w:rsidP="00AC2857">
      <w:pPr>
        <w:jc w:val="both"/>
      </w:pPr>
      <w:r>
        <w:t>……………………………</w:t>
      </w:r>
      <w:r w:rsidR="00732271">
        <w:t>……….                       ……</w:t>
      </w:r>
      <w:r>
        <w:t>……………………………..</w:t>
      </w:r>
    </w:p>
    <w:p w14:paraId="2B828B66" w14:textId="77777777" w:rsidR="00AC2857" w:rsidRDefault="00AC2857" w:rsidP="00AC2857">
      <w:pPr>
        <w:jc w:val="both"/>
      </w:pPr>
      <w:r>
        <w:t>Za zhotovitele</w:t>
      </w:r>
      <w:r>
        <w:tab/>
      </w:r>
      <w:r>
        <w:tab/>
      </w:r>
      <w:r>
        <w:tab/>
      </w:r>
      <w:r>
        <w:tab/>
      </w:r>
      <w:r>
        <w:tab/>
      </w:r>
      <w:r>
        <w:tab/>
        <w:t>Za objednatele</w:t>
      </w:r>
    </w:p>
    <w:p w14:paraId="4A2AA318" w14:textId="77777777" w:rsidR="00AC2857" w:rsidRDefault="0031095B" w:rsidP="00732271">
      <w:r>
        <w:t xml:space="preserve"> </w:t>
      </w:r>
      <w:r>
        <w:tab/>
      </w:r>
      <w:r>
        <w:tab/>
      </w:r>
      <w:r w:rsidR="00AC2857">
        <w:tab/>
      </w:r>
      <w:r w:rsidR="00AC2857">
        <w:tab/>
      </w:r>
      <w:r w:rsidR="00AC2857">
        <w:tab/>
      </w:r>
      <w:r w:rsidR="00AC2857">
        <w:tab/>
      </w:r>
      <w:r w:rsidR="00AC2857">
        <w:tab/>
      </w:r>
      <w:r w:rsidR="00CD6BBC">
        <w:t>Tibor Batthyány</w:t>
      </w:r>
      <w:r w:rsidR="00AC2857">
        <w:t xml:space="preserve">                            </w:t>
      </w:r>
      <w:r w:rsidR="00AC2857">
        <w:tab/>
        <w:t xml:space="preserve">         </w:t>
      </w:r>
      <w:r w:rsidR="00732271">
        <w:tab/>
      </w:r>
      <w:r w:rsidR="00732271">
        <w:tab/>
      </w:r>
      <w:r w:rsidR="00732271">
        <w:tab/>
      </w:r>
      <w:r w:rsidR="00732271">
        <w:tab/>
      </w:r>
      <w:r w:rsidR="00732271">
        <w:tab/>
      </w:r>
      <w:r w:rsidR="00732271">
        <w:tab/>
      </w:r>
      <w:r w:rsidR="00CD6BBC">
        <w:t>primátor města</w:t>
      </w:r>
    </w:p>
    <w:p w14:paraId="60BF9DCB" w14:textId="77777777" w:rsidR="00AC2857" w:rsidRDefault="00AC2857" w:rsidP="00AC2857">
      <w:pPr>
        <w:jc w:val="both"/>
      </w:pPr>
    </w:p>
    <w:p w14:paraId="321558ED" w14:textId="77777777" w:rsidR="00AC2857" w:rsidRDefault="00AC2857" w:rsidP="00AC2857">
      <w:pPr>
        <w:jc w:val="both"/>
      </w:pPr>
    </w:p>
    <w:p w14:paraId="78015050" w14:textId="77777777" w:rsidR="00AC2857" w:rsidRDefault="00AC2857" w:rsidP="00AC2857">
      <w:pPr>
        <w:jc w:val="both"/>
      </w:pPr>
    </w:p>
    <w:p w14:paraId="6573138F" w14:textId="77777777" w:rsidR="00AC2857" w:rsidRDefault="00AC2857" w:rsidP="00AC2857">
      <w:pPr>
        <w:jc w:val="both"/>
      </w:pPr>
    </w:p>
    <w:p w14:paraId="0AC23097" w14:textId="77777777" w:rsidR="00DB7D80" w:rsidRDefault="00AC2857" w:rsidP="00AC2857">
      <w:pPr>
        <w:rPr>
          <w:color w:val="000000"/>
        </w:rPr>
      </w:pPr>
      <w:r w:rsidRPr="00053C76">
        <w:rPr>
          <w:color w:val="000000"/>
        </w:rPr>
        <w:t xml:space="preserve">Přílohy:  </w:t>
      </w:r>
    </w:p>
    <w:p w14:paraId="56CEC9F3" w14:textId="77777777" w:rsidR="00DB7D80" w:rsidRDefault="00A57584" w:rsidP="00DB7D80">
      <w:pPr>
        <w:pStyle w:val="Odstavecseseznamem"/>
        <w:numPr>
          <w:ilvl w:val="0"/>
          <w:numId w:val="8"/>
        </w:numPr>
        <w:rPr>
          <w:color w:val="000000"/>
          <w:szCs w:val="24"/>
        </w:rPr>
      </w:pPr>
      <w:r>
        <w:rPr>
          <w:color w:val="000000"/>
          <w:szCs w:val="24"/>
        </w:rPr>
        <w:t>položkový rozpočet prací</w:t>
      </w:r>
      <w:r w:rsidR="00DB7D80">
        <w:rPr>
          <w:color w:val="000000"/>
          <w:szCs w:val="24"/>
        </w:rPr>
        <w:t>,</w:t>
      </w:r>
    </w:p>
    <w:p w14:paraId="562658DA" w14:textId="77777777" w:rsidR="00DB7D80" w:rsidRDefault="00DB7D80" w:rsidP="00DB7D80">
      <w:pPr>
        <w:pStyle w:val="Odstavecseseznamem"/>
        <w:numPr>
          <w:ilvl w:val="0"/>
          <w:numId w:val="8"/>
        </w:numPr>
        <w:rPr>
          <w:color w:val="000000"/>
          <w:szCs w:val="24"/>
        </w:rPr>
      </w:pPr>
      <w:r>
        <w:rPr>
          <w:color w:val="000000"/>
          <w:szCs w:val="24"/>
        </w:rPr>
        <w:t>závazné stanovisko magistrátu města Liberec</w:t>
      </w:r>
      <w:r w:rsidR="0031095B">
        <w:rPr>
          <w:color w:val="000000"/>
          <w:szCs w:val="24"/>
        </w:rPr>
        <w:t xml:space="preserve"> čj. MML/ZPPP/Bit/246657/17-SZ219929/17/5 ze dne 24. 11. 2017</w:t>
      </w:r>
    </w:p>
    <w:p w14:paraId="4E86C781" w14:textId="23A0877E" w:rsidR="00B17EF2" w:rsidRDefault="00B17EF2" w:rsidP="00DB7D80">
      <w:pPr>
        <w:pStyle w:val="Odstavecseseznamem"/>
        <w:numPr>
          <w:ilvl w:val="0"/>
          <w:numId w:val="8"/>
        </w:numPr>
        <w:rPr>
          <w:color w:val="000000"/>
          <w:szCs w:val="24"/>
        </w:rPr>
      </w:pPr>
      <w:r>
        <w:rPr>
          <w:color w:val="000000"/>
          <w:szCs w:val="24"/>
        </w:rPr>
        <w:t>nákres okenních pozic</w:t>
      </w:r>
    </w:p>
    <w:p w14:paraId="182B7A6A" w14:textId="77777777" w:rsidR="00DB7D80" w:rsidRPr="00DB7D80" w:rsidRDefault="00DB7D80" w:rsidP="0031095B">
      <w:pPr>
        <w:pStyle w:val="Odstavecseseznamem"/>
        <w:rPr>
          <w:color w:val="000000"/>
          <w:szCs w:val="24"/>
        </w:rPr>
      </w:pPr>
    </w:p>
    <w:p w14:paraId="5703F877" w14:textId="77777777" w:rsidR="00276B41" w:rsidRDefault="00276B41"/>
    <w:sectPr w:rsidR="00276B41" w:rsidSect="00732271">
      <w:footerReference w:type="default" r:id="rId8"/>
      <w:pgSz w:w="11906" w:h="16838"/>
      <w:pgMar w:top="1418" w:right="1701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57872" w14:textId="77777777" w:rsidR="00264710" w:rsidRDefault="00264710" w:rsidP="00264710">
      <w:pPr>
        <w:spacing w:before="0"/>
      </w:pPr>
      <w:r>
        <w:separator/>
      </w:r>
    </w:p>
  </w:endnote>
  <w:endnote w:type="continuationSeparator" w:id="0">
    <w:p w14:paraId="637F4B6D" w14:textId="77777777" w:rsidR="00264710" w:rsidRDefault="00264710" w:rsidP="0026471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3659566"/>
      <w:docPartObj>
        <w:docPartGallery w:val="Page Numbers (Bottom of Page)"/>
        <w:docPartUnique/>
      </w:docPartObj>
    </w:sdtPr>
    <w:sdtEndPr/>
    <w:sdtContent>
      <w:p w14:paraId="5CAE5A8F" w14:textId="77777777" w:rsidR="00264710" w:rsidRDefault="0026471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614">
          <w:rPr>
            <w:noProof/>
          </w:rPr>
          <w:t>2</w:t>
        </w:r>
        <w:r>
          <w:fldChar w:fldCharType="end"/>
        </w:r>
      </w:p>
    </w:sdtContent>
  </w:sdt>
  <w:p w14:paraId="27D50554" w14:textId="77777777" w:rsidR="00264710" w:rsidRDefault="002647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8A922" w14:textId="77777777" w:rsidR="00264710" w:rsidRDefault="00264710" w:rsidP="00264710">
      <w:pPr>
        <w:spacing w:before="0"/>
      </w:pPr>
      <w:r>
        <w:separator/>
      </w:r>
    </w:p>
  </w:footnote>
  <w:footnote w:type="continuationSeparator" w:id="0">
    <w:p w14:paraId="060E9B18" w14:textId="77777777" w:rsidR="00264710" w:rsidRDefault="00264710" w:rsidP="0026471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465D3"/>
    <w:multiLevelType w:val="hybridMultilevel"/>
    <w:tmpl w:val="E0522906"/>
    <w:lvl w:ilvl="0" w:tplc="435CA9B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872"/>
        </w:tabs>
        <w:ind w:left="87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592"/>
        </w:tabs>
        <w:ind w:left="1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1" w15:restartNumberingAfterBreak="0">
    <w:nsid w:val="148847C3"/>
    <w:multiLevelType w:val="hybridMultilevel"/>
    <w:tmpl w:val="69EC19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B5175"/>
    <w:multiLevelType w:val="hybridMultilevel"/>
    <w:tmpl w:val="31B2B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F2B93"/>
    <w:multiLevelType w:val="hybridMultilevel"/>
    <w:tmpl w:val="DFB261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63C42"/>
    <w:multiLevelType w:val="hybridMultilevel"/>
    <w:tmpl w:val="CD74964E"/>
    <w:lvl w:ilvl="0" w:tplc="0405000F">
      <w:start w:val="1"/>
      <w:numFmt w:val="decimal"/>
      <w:lvlText w:val="%1.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732882"/>
    <w:multiLevelType w:val="hybridMultilevel"/>
    <w:tmpl w:val="77C66786"/>
    <w:lvl w:ilvl="0" w:tplc="79B8E33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3EBB4CB4"/>
    <w:multiLevelType w:val="hybridMultilevel"/>
    <w:tmpl w:val="D6E0D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158B5"/>
    <w:multiLevelType w:val="hybridMultilevel"/>
    <w:tmpl w:val="31B2B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44AE1"/>
    <w:multiLevelType w:val="hybridMultilevel"/>
    <w:tmpl w:val="B00E9B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C4503"/>
    <w:multiLevelType w:val="hybridMultilevel"/>
    <w:tmpl w:val="6BF0473C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16855"/>
    <w:multiLevelType w:val="hybridMultilevel"/>
    <w:tmpl w:val="0C22BE5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4DC29E2"/>
    <w:multiLevelType w:val="hybridMultilevel"/>
    <w:tmpl w:val="E09E8E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67738"/>
    <w:multiLevelType w:val="hybridMultilevel"/>
    <w:tmpl w:val="F6967F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0681D"/>
    <w:multiLevelType w:val="hybridMultilevel"/>
    <w:tmpl w:val="47866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A2F19"/>
    <w:multiLevelType w:val="hybridMultilevel"/>
    <w:tmpl w:val="B20874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13"/>
  </w:num>
  <w:num w:numId="9">
    <w:abstractNumId w:val="12"/>
  </w:num>
  <w:num w:numId="10">
    <w:abstractNumId w:val="2"/>
  </w:num>
  <w:num w:numId="11">
    <w:abstractNumId w:val="10"/>
  </w:num>
  <w:num w:numId="12">
    <w:abstractNumId w:val="0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857"/>
    <w:rsid w:val="00021FCA"/>
    <w:rsid w:val="00021FD9"/>
    <w:rsid w:val="00075285"/>
    <w:rsid w:val="00084286"/>
    <w:rsid w:val="000B647B"/>
    <w:rsid w:val="000C4A67"/>
    <w:rsid w:val="000C638F"/>
    <w:rsid w:val="000D10EC"/>
    <w:rsid w:val="000F0F00"/>
    <w:rsid w:val="00111145"/>
    <w:rsid w:val="001247DB"/>
    <w:rsid w:val="00125145"/>
    <w:rsid w:val="001759C7"/>
    <w:rsid w:val="001B2196"/>
    <w:rsid w:val="001B459F"/>
    <w:rsid w:val="001D30C5"/>
    <w:rsid w:val="001F6614"/>
    <w:rsid w:val="00226B36"/>
    <w:rsid w:val="0023311E"/>
    <w:rsid w:val="00264710"/>
    <w:rsid w:val="00276B41"/>
    <w:rsid w:val="00294933"/>
    <w:rsid w:val="002B2013"/>
    <w:rsid w:val="00301530"/>
    <w:rsid w:val="00301DD4"/>
    <w:rsid w:val="00305923"/>
    <w:rsid w:val="0031095B"/>
    <w:rsid w:val="003460BD"/>
    <w:rsid w:val="00376845"/>
    <w:rsid w:val="0038301B"/>
    <w:rsid w:val="004227A1"/>
    <w:rsid w:val="004255A8"/>
    <w:rsid w:val="00443BBF"/>
    <w:rsid w:val="00475A8A"/>
    <w:rsid w:val="00484505"/>
    <w:rsid w:val="004A426B"/>
    <w:rsid w:val="00544735"/>
    <w:rsid w:val="005467E4"/>
    <w:rsid w:val="00567A6F"/>
    <w:rsid w:val="00595192"/>
    <w:rsid w:val="005E5462"/>
    <w:rsid w:val="00665063"/>
    <w:rsid w:val="006D6FBE"/>
    <w:rsid w:val="00706011"/>
    <w:rsid w:val="00732271"/>
    <w:rsid w:val="00733E8D"/>
    <w:rsid w:val="007C32A3"/>
    <w:rsid w:val="007F0340"/>
    <w:rsid w:val="007F1FC0"/>
    <w:rsid w:val="00860D2A"/>
    <w:rsid w:val="00890B16"/>
    <w:rsid w:val="008E7C8F"/>
    <w:rsid w:val="008F591F"/>
    <w:rsid w:val="00937DE7"/>
    <w:rsid w:val="009453BF"/>
    <w:rsid w:val="00995942"/>
    <w:rsid w:val="00A205D0"/>
    <w:rsid w:val="00A32489"/>
    <w:rsid w:val="00A50121"/>
    <w:rsid w:val="00A57584"/>
    <w:rsid w:val="00A763E9"/>
    <w:rsid w:val="00AC2857"/>
    <w:rsid w:val="00B031C4"/>
    <w:rsid w:val="00B17EF2"/>
    <w:rsid w:val="00B23E59"/>
    <w:rsid w:val="00B44CB6"/>
    <w:rsid w:val="00B62B3C"/>
    <w:rsid w:val="00BA67C9"/>
    <w:rsid w:val="00BC2C33"/>
    <w:rsid w:val="00BC5DAE"/>
    <w:rsid w:val="00BF5FA4"/>
    <w:rsid w:val="00C220F9"/>
    <w:rsid w:val="00C665F8"/>
    <w:rsid w:val="00CD6BBC"/>
    <w:rsid w:val="00CE3AB7"/>
    <w:rsid w:val="00DA7B75"/>
    <w:rsid w:val="00DB173F"/>
    <w:rsid w:val="00DB7D80"/>
    <w:rsid w:val="00EA410C"/>
    <w:rsid w:val="00EB219E"/>
    <w:rsid w:val="00EB6513"/>
    <w:rsid w:val="00EE1871"/>
    <w:rsid w:val="00F21568"/>
    <w:rsid w:val="00F57D63"/>
    <w:rsid w:val="00F76C36"/>
    <w:rsid w:val="00F85904"/>
    <w:rsid w:val="00FB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D8C59"/>
  <w15:chartTrackingRefBased/>
  <w15:docId w15:val="{7712C195-256A-4C41-A1DF-95CE44F5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2857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285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2857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Nzev">
    <w:name w:val="Title"/>
    <w:basedOn w:val="Normln"/>
    <w:link w:val="NzevChar"/>
    <w:qFormat/>
    <w:rsid w:val="00AC2857"/>
    <w:pPr>
      <w:overflowPunct/>
      <w:autoSpaceDE/>
      <w:autoSpaceDN/>
      <w:adjustRightInd/>
      <w:spacing w:before="0"/>
      <w:jc w:val="center"/>
      <w:textAlignment w:val="auto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AC2857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rsid w:val="00AC2857"/>
    <w:pPr>
      <w:overflowPunct/>
      <w:autoSpaceDE/>
      <w:autoSpaceDN/>
      <w:adjustRightInd/>
      <w:spacing w:before="0"/>
      <w:textAlignment w:val="auto"/>
    </w:pPr>
  </w:style>
  <w:style w:type="character" w:customStyle="1" w:styleId="ZkladntextChar">
    <w:name w:val="Základní text Char"/>
    <w:basedOn w:val="Standardnpsmoodstavce"/>
    <w:link w:val="Zkladntext"/>
    <w:rsid w:val="00AC285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B7D8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601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011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64710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26471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64710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26471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C4A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4A6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4A6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4A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4A6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443BBF"/>
    <w:pPr>
      <w:overflowPunct/>
      <w:autoSpaceDE/>
      <w:autoSpaceDN/>
      <w:adjustRightInd/>
      <w:spacing w:before="0" w:after="120"/>
      <w:textAlignment w:val="auto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443BBF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349E1-F1A7-46FA-874C-70C390E94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10</Pages>
  <Words>3013</Words>
  <Characters>17783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MML</Company>
  <LinksUpToDate>false</LinksUpToDate>
  <CharactersWithSpaces>20755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Cimbálová Jana</dc:creator>
  <cp:keywords/>
  <dc:description/>
  <cp:lastModifiedBy>Cimbálová Jana</cp:lastModifiedBy>
  <cp:revision>27</cp:revision>
  <cp:lastPrinted>2018-03-06T07:48:00Z</cp:lastPrinted>
  <dcterms:created xsi:type="dcterms:W3CDTF">2018-02-26T12:04:00Z</dcterms:created>
  <dcterms:modified xsi:type="dcterms:W3CDTF">2018-03-06T09:13:00Z</dcterms:modified>
</cp:coreProperties>
</file>